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spacing w:val="0"/>
          <w:w w:val="100"/>
          <w:sz w:val="44"/>
          <w:szCs w:val="44"/>
          <w:highlight w:val="none"/>
        </w:rPr>
      </w:pPr>
      <w:r>
        <w:rPr>
          <w:rFonts w:hint="eastAsia" w:ascii="宋体" w:hAnsi="宋体" w:eastAsia="宋体" w:cs="宋体"/>
          <w:spacing w:val="0"/>
          <w:w w:val="100"/>
          <w:sz w:val="44"/>
          <w:szCs w:val="44"/>
          <w:highlight w:val="none"/>
          <w:lang w:val="en-US" w:eastAsia="zh-CN"/>
        </w:rPr>
        <w:t>中华预防医学会科学技术奖</w:t>
      </w:r>
      <w:r>
        <w:rPr>
          <w:rFonts w:hint="eastAsia" w:ascii="宋体" w:hAnsi="宋体" w:eastAsia="宋体" w:cs="宋体"/>
          <w:spacing w:val="0"/>
          <w:w w:val="100"/>
          <w:sz w:val="44"/>
          <w:szCs w:val="44"/>
          <w:highlight w:val="none"/>
        </w:rPr>
        <w:t>管理办法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spacing w:val="0"/>
          <w:w w:val="100"/>
          <w:sz w:val="44"/>
          <w:szCs w:val="44"/>
          <w:highlight w:val="none"/>
        </w:rPr>
      </w:pPr>
      <w:r>
        <w:rPr>
          <w:rFonts w:hint="eastAsia" w:ascii="宋体" w:hAnsi="宋体" w:eastAsia="宋体" w:cs="宋体"/>
          <w:spacing w:val="0"/>
          <w:w w:val="100"/>
          <w:sz w:val="44"/>
          <w:szCs w:val="44"/>
          <w:highlight w:val="none"/>
        </w:rPr>
        <w:t>（</w:t>
      </w:r>
      <w:r>
        <w:rPr>
          <w:rFonts w:hint="eastAsia" w:ascii="宋体" w:hAnsi="宋体" w:eastAsia="宋体" w:cs="宋体"/>
          <w:spacing w:val="0"/>
          <w:w w:val="100"/>
          <w:sz w:val="44"/>
          <w:szCs w:val="44"/>
          <w:highlight w:val="none"/>
          <w:lang w:val="en-US" w:eastAsia="zh-CN"/>
        </w:rPr>
        <w:t>修订送</w:t>
      </w:r>
      <w:r>
        <w:rPr>
          <w:rFonts w:hint="eastAsia" w:ascii="宋体" w:hAnsi="宋体" w:eastAsia="宋体" w:cs="宋体"/>
          <w:spacing w:val="0"/>
          <w:w w:val="100"/>
          <w:sz w:val="44"/>
          <w:szCs w:val="44"/>
          <w:highlight w:val="none"/>
        </w:rPr>
        <w:t>审稿）</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（经</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 xml:space="preserve"> 年</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月</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日</w:t>
      </w:r>
      <w:r>
        <w:rPr>
          <w:rFonts w:hint="eastAsia" w:ascii="仿宋" w:hAnsi="仿宋" w:eastAsia="仿宋" w:cs="仿宋"/>
          <w:spacing w:val="0"/>
          <w:w w:val="100"/>
          <w:sz w:val="32"/>
          <w:szCs w:val="32"/>
          <w:highlight w:val="none"/>
          <w:lang w:val="en-US" w:eastAsia="zh-CN"/>
        </w:rPr>
        <w:t>中华预防医学会</w:t>
      </w:r>
      <w:r>
        <w:rPr>
          <w:rFonts w:hint="eastAsia" w:ascii="仿宋" w:hAnsi="仿宋" w:eastAsia="仿宋" w:cs="仿宋"/>
          <w:spacing w:val="0"/>
          <w:w w:val="100"/>
          <w:sz w:val="32"/>
          <w:szCs w:val="32"/>
          <w:highlight w:val="none"/>
        </w:rPr>
        <w:t>第</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届理事会常务理事会第</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次会议审议通过）</w:t>
      </w:r>
    </w:p>
    <w:p>
      <w:pPr>
        <w:pStyle w:val="3"/>
        <w:keepNext w:val="0"/>
        <w:keepLines w:val="0"/>
        <w:pageBreakBefore w:val="0"/>
        <w:widowControl w:val="0"/>
        <w:kinsoku/>
        <w:wordWrap/>
        <w:overflowPunct/>
        <w:topLinePunct w:val="0"/>
        <w:autoSpaceDE w:val="0"/>
        <w:autoSpaceDN w:val="0"/>
        <w:bidi w:val="0"/>
        <w:adjustRightInd/>
        <w:spacing w:before="12" w:line="360" w:lineRule="auto"/>
        <w:ind w:left="0"/>
        <w:jc w:val="both"/>
        <w:textAlignment w:val="auto"/>
        <w:rPr>
          <w:rFonts w:hint="eastAsia" w:ascii="仿宋" w:hAnsi="仿宋" w:eastAsia="仿宋" w:cs="仿宋"/>
          <w:spacing w:val="0"/>
          <w:w w:val="100"/>
          <w:sz w:val="32"/>
          <w:szCs w:val="32"/>
          <w:highlight w:val="none"/>
        </w:rPr>
      </w:pPr>
    </w:p>
    <w:p>
      <w:pPr>
        <w:pStyle w:val="2"/>
        <w:keepNext w:val="0"/>
        <w:keepLines w:val="0"/>
        <w:pageBreakBefore w:val="0"/>
        <w:widowControl w:val="0"/>
        <w:tabs>
          <w:tab w:val="left" w:pos="1622"/>
        </w:tabs>
        <w:kinsoku/>
        <w:wordWrap/>
        <w:overflowPunct/>
        <w:topLinePunct w:val="0"/>
        <w:autoSpaceDE w:val="0"/>
        <w:autoSpaceDN w:val="0"/>
        <w:bidi w:val="0"/>
        <w:adjustRightInd/>
        <w:spacing w:line="360" w:lineRule="auto"/>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第一章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总则</w:t>
      </w:r>
    </w:p>
    <w:p>
      <w:pPr>
        <w:keepNext w:val="0"/>
        <w:keepLines w:val="0"/>
        <w:pageBreakBefore w:val="0"/>
        <w:widowControl w:val="0"/>
        <w:tabs>
          <w:tab w:val="left" w:pos="1622"/>
        </w:tabs>
        <w:kinsoku/>
        <w:wordWrap/>
        <w:overflowPunct/>
        <w:topLinePunct w:val="0"/>
        <w:autoSpaceDE w:val="0"/>
        <w:autoSpaceDN w:val="0"/>
        <w:bidi w:val="0"/>
        <w:adjustRightInd/>
        <w:spacing w:before="0" w:line="360" w:lineRule="auto"/>
        <w:ind w:left="120" w:right="0" w:firstLine="0"/>
        <w:jc w:val="both"/>
        <w:textAlignment w:val="auto"/>
        <w:rPr>
          <w:rFonts w:hint="eastAsia" w:ascii="黑体" w:hAnsi="黑体" w:eastAsia="黑体" w:cs="黑体"/>
          <w:b w:val="0"/>
          <w:bCs w:val="0"/>
          <w:spacing w:val="0"/>
          <w:w w:val="100"/>
          <w:sz w:val="32"/>
          <w:szCs w:val="32"/>
          <w:highlight w:val="none"/>
          <w:lang w:val="en-US" w:eastAsia="zh-CN"/>
        </w:rPr>
      </w:pPr>
      <w:r>
        <w:rPr>
          <w:rFonts w:hint="eastAsia" w:ascii="黑体" w:hAnsi="黑体" w:eastAsia="黑体" w:cs="黑体"/>
          <w:b w:val="0"/>
          <w:bCs w:val="0"/>
          <w:spacing w:val="0"/>
          <w:w w:val="100"/>
          <w:sz w:val="32"/>
          <w:szCs w:val="32"/>
          <w:highlight w:val="none"/>
        </w:rPr>
        <w:t>第二章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奖励范围</w:t>
      </w:r>
      <w:r>
        <w:rPr>
          <w:rFonts w:hint="eastAsia" w:ascii="黑体" w:hAnsi="黑体" w:eastAsia="黑体" w:cs="黑体"/>
          <w:b w:val="0"/>
          <w:bCs w:val="0"/>
          <w:spacing w:val="0"/>
          <w:w w:val="100"/>
          <w:sz w:val="32"/>
          <w:szCs w:val="32"/>
          <w:highlight w:val="none"/>
          <w:lang w:val="en-US" w:eastAsia="zh-CN"/>
        </w:rPr>
        <w:t>和评审标准</w:t>
      </w:r>
    </w:p>
    <w:p>
      <w:pPr>
        <w:pStyle w:val="2"/>
        <w:keepNext w:val="0"/>
        <w:keepLines w:val="0"/>
        <w:pageBreakBefore w:val="0"/>
        <w:widowControl w:val="0"/>
        <w:tabs>
          <w:tab w:val="left" w:pos="1622"/>
        </w:tabs>
        <w:kinsoku/>
        <w:wordWrap/>
        <w:overflowPunct/>
        <w:topLinePunct w:val="0"/>
        <w:autoSpaceDE w:val="0"/>
        <w:autoSpaceDN w:val="0"/>
        <w:bidi w:val="0"/>
        <w:adjustRightInd/>
        <w:spacing w:line="360" w:lineRule="auto"/>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第三章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评审组织</w:t>
      </w:r>
    </w:p>
    <w:p>
      <w:pPr>
        <w:keepNext w:val="0"/>
        <w:keepLines w:val="0"/>
        <w:pageBreakBefore w:val="0"/>
        <w:widowControl w:val="0"/>
        <w:tabs>
          <w:tab w:val="left" w:pos="1622"/>
        </w:tabs>
        <w:kinsoku/>
        <w:wordWrap/>
        <w:overflowPunct/>
        <w:topLinePunct w:val="0"/>
        <w:autoSpaceDE w:val="0"/>
        <w:autoSpaceDN w:val="0"/>
        <w:bidi w:val="0"/>
        <w:adjustRightInd/>
        <w:spacing w:before="13" w:line="360" w:lineRule="auto"/>
        <w:ind w:left="120" w:right="4961" w:firstLine="0"/>
        <w:jc w:val="both"/>
        <w:textAlignment w:val="auto"/>
        <w:rPr>
          <w:rFonts w:hint="eastAsia" w:ascii="黑体" w:hAnsi="黑体" w:eastAsia="黑体" w:cs="黑体"/>
          <w:b w:val="0"/>
          <w:bCs w:val="0"/>
          <w:spacing w:val="0"/>
          <w:w w:val="100"/>
          <w:sz w:val="32"/>
          <w:szCs w:val="32"/>
          <w:highlight w:val="none"/>
          <w:lang w:val="en-US" w:eastAsia="zh-CN"/>
        </w:rPr>
      </w:pPr>
      <w:r>
        <w:rPr>
          <w:rFonts w:hint="eastAsia" w:ascii="黑体" w:hAnsi="黑体" w:eastAsia="黑体" w:cs="黑体"/>
          <w:b w:val="0"/>
          <w:bCs w:val="0"/>
          <w:spacing w:val="0"/>
          <w:w w:val="100"/>
          <w:sz w:val="32"/>
          <w:szCs w:val="32"/>
          <w:highlight w:val="none"/>
        </w:rPr>
        <w:t>第四章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lang w:val="en-US" w:eastAsia="zh-CN"/>
        </w:rPr>
        <w:t>推荐</w:t>
      </w:r>
    </w:p>
    <w:p>
      <w:pPr>
        <w:keepNext w:val="0"/>
        <w:keepLines w:val="0"/>
        <w:pageBreakBefore w:val="0"/>
        <w:widowControl w:val="0"/>
        <w:tabs>
          <w:tab w:val="left" w:pos="1622"/>
        </w:tabs>
        <w:kinsoku/>
        <w:wordWrap/>
        <w:overflowPunct/>
        <w:topLinePunct w:val="0"/>
        <w:autoSpaceDE w:val="0"/>
        <w:autoSpaceDN w:val="0"/>
        <w:bidi w:val="0"/>
        <w:adjustRightInd/>
        <w:spacing w:before="13" w:line="360" w:lineRule="auto"/>
        <w:ind w:left="120" w:right="4961" w:firstLine="0"/>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第五章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lang w:val="en-US" w:eastAsia="zh-CN"/>
        </w:rPr>
        <w:t>评审</w:t>
      </w:r>
    </w:p>
    <w:p>
      <w:pPr>
        <w:pStyle w:val="2"/>
        <w:keepNext w:val="0"/>
        <w:keepLines w:val="0"/>
        <w:pageBreakBefore w:val="0"/>
        <w:widowControl w:val="0"/>
        <w:tabs>
          <w:tab w:val="left" w:pos="1622"/>
        </w:tabs>
        <w:kinsoku/>
        <w:wordWrap/>
        <w:overflowPunct/>
        <w:topLinePunct w:val="0"/>
        <w:autoSpaceDE w:val="0"/>
        <w:autoSpaceDN w:val="0"/>
        <w:bidi w:val="0"/>
        <w:adjustRightInd/>
        <w:spacing w:line="360" w:lineRule="auto"/>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第六章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异议及其处理</w:t>
      </w:r>
    </w:p>
    <w:p>
      <w:pPr>
        <w:keepNext w:val="0"/>
        <w:keepLines w:val="0"/>
        <w:pageBreakBefore w:val="0"/>
        <w:widowControl w:val="0"/>
        <w:tabs>
          <w:tab w:val="left" w:pos="1622"/>
        </w:tabs>
        <w:kinsoku/>
        <w:wordWrap/>
        <w:overflowPunct/>
        <w:topLinePunct w:val="0"/>
        <w:autoSpaceDE w:val="0"/>
        <w:autoSpaceDN w:val="0"/>
        <w:bidi w:val="0"/>
        <w:adjustRightInd/>
        <w:spacing w:before="18" w:line="360" w:lineRule="auto"/>
        <w:ind w:left="120" w:right="5261" w:firstLine="0"/>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第七章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授奖</w:t>
      </w:r>
    </w:p>
    <w:p>
      <w:pPr>
        <w:keepNext w:val="0"/>
        <w:keepLines w:val="0"/>
        <w:pageBreakBefore w:val="0"/>
        <w:widowControl w:val="0"/>
        <w:tabs>
          <w:tab w:val="left" w:pos="1622"/>
        </w:tabs>
        <w:kinsoku/>
        <w:wordWrap/>
        <w:overflowPunct/>
        <w:topLinePunct w:val="0"/>
        <w:autoSpaceDE w:val="0"/>
        <w:autoSpaceDN w:val="0"/>
        <w:bidi w:val="0"/>
        <w:adjustRightInd/>
        <w:spacing w:before="18" w:line="360" w:lineRule="auto"/>
        <w:ind w:left="119" w:right="0" w:firstLine="0"/>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w:t>
      </w:r>
      <w:r>
        <w:rPr>
          <w:rFonts w:hint="eastAsia" w:ascii="黑体" w:hAnsi="黑体" w:eastAsia="黑体" w:cs="黑体"/>
          <w:b w:val="0"/>
          <w:bCs w:val="0"/>
          <w:spacing w:val="0"/>
          <w:w w:val="100"/>
          <w:sz w:val="32"/>
          <w:szCs w:val="32"/>
          <w:highlight w:val="none"/>
          <w:lang w:val="en-US" w:eastAsia="zh-CN"/>
        </w:rPr>
        <w:t>八</w:t>
      </w:r>
      <w:r>
        <w:rPr>
          <w:rFonts w:hint="eastAsia" w:ascii="黑体" w:hAnsi="黑体" w:eastAsia="黑体" w:cs="黑体"/>
          <w:b w:val="0"/>
          <w:bCs w:val="0"/>
          <w:spacing w:val="0"/>
          <w:w w:val="100"/>
          <w:sz w:val="32"/>
          <w:szCs w:val="32"/>
          <w:highlight w:val="none"/>
        </w:rPr>
        <w:t>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罚则</w:t>
      </w:r>
    </w:p>
    <w:p>
      <w:pPr>
        <w:pStyle w:val="2"/>
        <w:keepNext w:val="0"/>
        <w:keepLines w:val="0"/>
        <w:pageBreakBefore w:val="0"/>
        <w:widowControl w:val="0"/>
        <w:tabs>
          <w:tab w:val="left" w:pos="1622"/>
        </w:tabs>
        <w:kinsoku/>
        <w:wordWrap/>
        <w:overflowPunct/>
        <w:topLinePunct w:val="0"/>
        <w:autoSpaceDE w:val="0"/>
        <w:autoSpaceDN w:val="0"/>
        <w:bidi w:val="0"/>
        <w:adjustRightInd/>
        <w:spacing w:before="5" w:line="360" w:lineRule="auto"/>
        <w:ind w:right="4961"/>
        <w:jc w:val="both"/>
        <w:textAlignment w:val="auto"/>
        <w:rPr>
          <w:rFonts w:hint="eastAsia" w:ascii="黑体" w:hAnsi="黑体" w:eastAsia="黑体" w:cs="黑体"/>
          <w:b w:val="0"/>
          <w:bCs w:val="0"/>
          <w:spacing w:val="0"/>
          <w:w w:val="100"/>
          <w:sz w:val="32"/>
          <w:szCs w:val="32"/>
          <w:highlight w:val="none"/>
        </w:rPr>
      </w:pPr>
      <w:r>
        <w:rPr>
          <w:rFonts w:hint="eastAsia" w:ascii="黑体" w:hAnsi="黑体" w:eastAsia="黑体" w:cs="黑体"/>
          <w:b w:val="0"/>
          <w:bCs w:val="0"/>
          <w:spacing w:val="0"/>
          <w:w w:val="100"/>
          <w:sz w:val="32"/>
          <w:szCs w:val="32"/>
          <w:highlight w:val="none"/>
        </w:rPr>
        <w:t>第</w:t>
      </w:r>
      <w:r>
        <w:rPr>
          <w:rFonts w:hint="eastAsia" w:ascii="黑体" w:hAnsi="黑体" w:eastAsia="黑体" w:cs="黑体"/>
          <w:b w:val="0"/>
          <w:bCs w:val="0"/>
          <w:spacing w:val="0"/>
          <w:w w:val="100"/>
          <w:sz w:val="32"/>
          <w:szCs w:val="32"/>
          <w:highlight w:val="none"/>
          <w:lang w:val="en-US" w:eastAsia="zh-CN"/>
        </w:rPr>
        <w:t>九</w:t>
      </w:r>
      <w:r>
        <w:rPr>
          <w:rFonts w:hint="eastAsia" w:ascii="黑体" w:hAnsi="黑体" w:eastAsia="黑体" w:cs="黑体"/>
          <w:b w:val="0"/>
          <w:bCs w:val="0"/>
          <w:spacing w:val="0"/>
          <w:w w:val="100"/>
          <w:sz w:val="32"/>
          <w:szCs w:val="32"/>
          <w:highlight w:val="none"/>
        </w:rPr>
        <w:t>章</w:t>
      </w:r>
      <w:r>
        <w:rPr>
          <w:rFonts w:hint="eastAsia" w:ascii="黑体" w:hAnsi="黑体" w:eastAsia="黑体" w:cs="黑体"/>
          <w:b w:val="0"/>
          <w:bCs w:val="0"/>
          <w:spacing w:val="0"/>
          <w:w w:val="100"/>
          <w:sz w:val="32"/>
          <w:szCs w:val="32"/>
          <w:highlight w:val="none"/>
        </w:rPr>
        <w:tab/>
      </w:r>
      <w:r>
        <w:rPr>
          <w:rFonts w:hint="eastAsia" w:ascii="黑体" w:hAnsi="黑体" w:eastAsia="黑体" w:cs="黑体"/>
          <w:b w:val="0"/>
          <w:bCs w:val="0"/>
          <w:spacing w:val="0"/>
          <w:w w:val="100"/>
          <w:sz w:val="32"/>
          <w:szCs w:val="32"/>
          <w:highlight w:val="none"/>
        </w:rPr>
        <w:t>附则</w:t>
      </w:r>
    </w:p>
    <w:p>
      <w:pPr>
        <w:pStyle w:val="3"/>
        <w:keepNext w:val="0"/>
        <w:keepLines w:val="0"/>
        <w:pageBreakBefore w:val="0"/>
        <w:widowControl w:val="0"/>
        <w:kinsoku/>
        <w:wordWrap/>
        <w:overflowPunct/>
        <w:topLinePunct w:val="0"/>
        <w:autoSpaceDE w:val="0"/>
        <w:autoSpaceDN w:val="0"/>
        <w:bidi w:val="0"/>
        <w:adjustRightInd/>
        <w:spacing w:before="5" w:line="360" w:lineRule="auto"/>
        <w:ind w:left="0"/>
        <w:jc w:val="both"/>
        <w:textAlignment w:val="auto"/>
        <w:rPr>
          <w:rFonts w:hint="eastAsia" w:ascii="仿宋" w:hAnsi="仿宋" w:eastAsia="仿宋" w:cs="仿宋"/>
          <w:b/>
          <w:spacing w:val="0"/>
          <w:w w:val="100"/>
          <w:sz w:val="32"/>
          <w:szCs w:val="32"/>
          <w:highlight w:val="none"/>
        </w:rPr>
      </w:pPr>
    </w:p>
    <w:p>
      <w:pPr>
        <w:keepNext w:val="0"/>
        <w:keepLines w:val="0"/>
        <w:pageBreakBefore w:val="0"/>
        <w:widowControl w:val="0"/>
        <w:tabs>
          <w:tab w:val="left" w:pos="4725"/>
        </w:tabs>
        <w:kinsoku/>
        <w:wordWrap/>
        <w:overflowPunct/>
        <w:topLinePunct w:val="0"/>
        <w:autoSpaceDE w:val="0"/>
        <w:autoSpaceDN w:val="0"/>
        <w:bidi w:val="0"/>
        <w:adjustRightInd/>
        <w:spacing w:line="360" w:lineRule="auto"/>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rPr>
        <w:t>第一章    总则</w:t>
      </w:r>
    </w:p>
    <w:p>
      <w:pPr>
        <w:pStyle w:val="3"/>
        <w:keepNext w:val="0"/>
        <w:keepLines w:val="0"/>
        <w:pageBreakBefore w:val="0"/>
        <w:widowControl w:val="0"/>
        <w:kinsoku/>
        <w:wordWrap/>
        <w:overflowPunct/>
        <w:topLinePunct w:val="0"/>
        <w:autoSpaceDE w:val="0"/>
        <w:autoSpaceDN w:val="0"/>
        <w:bidi w:val="0"/>
        <w:adjustRightInd/>
        <w:spacing w:line="360" w:lineRule="auto"/>
        <w:ind w:left="0"/>
        <w:jc w:val="both"/>
        <w:textAlignment w:val="auto"/>
        <w:rPr>
          <w:rFonts w:hint="eastAsia" w:ascii="仿宋" w:hAnsi="仿宋" w:eastAsia="仿宋" w:cs="仿宋"/>
          <w:b/>
          <w:spacing w:val="0"/>
          <w:w w:val="100"/>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right="0" w:rightChars="0" w:firstLine="640" w:firstLineChars="200"/>
        <w:jc w:val="both"/>
        <w:textAlignment w:val="auto"/>
        <w:rPr>
          <w:rFonts w:hint="default" w:ascii="仿宋" w:hAnsi="仿宋" w:eastAsia="仿宋" w:cs="仿宋"/>
          <w:spacing w:val="0"/>
          <w:w w:val="100"/>
          <w:sz w:val="32"/>
          <w:szCs w:val="32"/>
          <w:highlight w:val="yellow"/>
          <w:lang w:val="en-US" w:eastAsia="zh-CN"/>
        </w:rPr>
      </w:pPr>
      <w:r>
        <w:rPr>
          <w:rFonts w:hint="eastAsia" w:ascii="黑体" w:hAnsi="黑体" w:eastAsia="黑体" w:cs="黑体"/>
          <w:b w:val="0"/>
          <w:bCs/>
          <w:spacing w:val="0"/>
          <w:w w:val="100"/>
          <w:sz w:val="32"/>
          <w:szCs w:val="32"/>
          <w:highlight w:val="none"/>
          <w:lang w:val="en-US" w:eastAsia="zh-CN"/>
        </w:rPr>
        <w:t>第一条</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为了充分调动广大公共卫生与预防医学科技工作者的积极性和创造性，促进预防医学科学技术的创新和发展，提高人民健康水平，根据《国家科学技术奖励条例》《国家科学技术奖励条例实施细则》及《社会力量设立科学技术奖管理办法》</w:t>
      </w:r>
      <w:r>
        <w:rPr>
          <w:rFonts w:hint="eastAsia" w:ascii="仿宋" w:hAnsi="仿宋" w:eastAsia="仿宋" w:cs="仿宋"/>
          <w:spacing w:val="0"/>
          <w:w w:val="100"/>
          <w:sz w:val="32"/>
          <w:szCs w:val="32"/>
          <w:highlight w:val="none"/>
          <w:lang w:val="en-US" w:eastAsia="zh-CN"/>
        </w:rPr>
        <w:t>等规定，制定本办法。本办法适用于中华预防医学会科学技术奖的推荐、评审、授奖等各项活动。</w:t>
      </w:r>
    </w:p>
    <w:p>
      <w:pPr>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right="0" w:rightChars="0" w:firstLine="640" w:firstLineChars="200"/>
        <w:jc w:val="both"/>
        <w:textAlignment w:val="auto"/>
        <w:rPr>
          <w:rFonts w:hint="eastAsia" w:ascii="仿宋" w:hAnsi="仿宋" w:eastAsia="仿宋" w:cs="仿宋"/>
          <w:spacing w:val="0"/>
          <w:w w:val="100"/>
          <w:sz w:val="32"/>
          <w:szCs w:val="32"/>
          <w:highlight w:val="yellow"/>
        </w:rPr>
      </w:pPr>
      <w:r>
        <w:rPr>
          <w:rFonts w:hint="eastAsia" w:ascii="黑体" w:hAnsi="黑体" w:eastAsia="黑体" w:cs="黑体"/>
          <w:b w:val="0"/>
          <w:bCs/>
          <w:spacing w:val="0"/>
          <w:w w:val="100"/>
          <w:sz w:val="32"/>
          <w:szCs w:val="32"/>
          <w:highlight w:val="none"/>
          <w:lang w:val="en-US" w:eastAsia="zh-CN"/>
        </w:rPr>
        <w:t>第二条</w:t>
      </w:r>
      <w:r>
        <w:rPr>
          <w:rFonts w:hint="eastAsia" w:ascii="仿宋" w:hAnsi="仿宋" w:eastAsia="仿宋" w:cs="仿宋"/>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中华预防医学会科学技术奖是全国公共卫生与预防医学领域的科学技术奖，包括科技奖、国际</w:t>
      </w:r>
      <w:r>
        <w:rPr>
          <w:rFonts w:hint="eastAsia" w:ascii="仿宋" w:hAnsi="仿宋" w:eastAsia="仿宋" w:cs="仿宋"/>
          <w:spacing w:val="0"/>
          <w:w w:val="100"/>
          <w:sz w:val="32"/>
          <w:szCs w:val="32"/>
          <w:highlight w:val="none"/>
          <w:lang w:val="en-US" w:eastAsia="zh-CN"/>
        </w:rPr>
        <w:t>科学技术</w:t>
      </w:r>
      <w:r>
        <w:rPr>
          <w:rFonts w:hint="eastAsia" w:ascii="仿宋" w:hAnsi="仿宋" w:eastAsia="仿宋" w:cs="仿宋"/>
          <w:spacing w:val="0"/>
          <w:w w:val="100"/>
          <w:sz w:val="32"/>
          <w:szCs w:val="32"/>
          <w:highlight w:val="none"/>
        </w:rPr>
        <w:t>合作奖等奖励内容。</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第三条</w:t>
      </w:r>
      <w:r>
        <w:rPr>
          <w:rFonts w:hint="eastAsia" w:ascii="仿宋" w:hAnsi="仿宋" w:eastAsia="仿宋" w:cs="仿宋"/>
          <w:b/>
          <w:bCs/>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中华预防医学会科学技术奖</w:t>
      </w:r>
      <w:r>
        <w:rPr>
          <w:rFonts w:hint="eastAsia" w:ascii="仿宋" w:hAnsi="仿宋" w:eastAsia="仿宋" w:cs="仿宋"/>
          <w:spacing w:val="0"/>
          <w:w w:val="100"/>
          <w:sz w:val="32"/>
          <w:szCs w:val="32"/>
          <w:highlight w:val="none"/>
          <w:lang w:val="en-US" w:eastAsia="zh-CN"/>
        </w:rPr>
        <w:t>应当坚持国家战略导向，与国家重大战略需要和中长期科技发展规划紧密结合，坚持面向世界科技前沿、面向经济主战场、面向国家重大需求、面向人民生命健康。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第四条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的科技奖励工作坚持中国共产党领导，实施创新驱动发展战略及科教兴国战略，贯彻尊重劳动、尊重知识、尊重人才、尊重创造的方针，培育和践行社会主义核心价值观。鼓励团结协作、联合攻关，鼓励自主创新，鼓励攀登医学科学技术高峰，促进科学研究、</w:t>
      </w:r>
      <w:r>
        <w:rPr>
          <w:rFonts w:hint="eastAsia" w:ascii="仿宋" w:hAnsi="仿宋" w:eastAsia="仿宋" w:cs="仿宋"/>
          <w:spacing w:val="0"/>
          <w:w w:val="100"/>
          <w:sz w:val="32"/>
          <w:szCs w:val="32"/>
          <w:highlight w:val="none"/>
          <w:lang w:val="en-US" w:eastAsia="zh-CN"/>
        </w:rPr>
        <w:t>技术开发与经济、</w:t>
      </w:r>
      <w:r>
        <w:rPr>
          <w:rFonts w:hint="eastAsia" w:ascii="仿宋" w:hAnsi="仿宋" w:eastAsia="仿宋" w:cs="仿宋"/>
          <w:spacing w:val="0"/>
          <w:w w:val="100"/>
          <w:sz w:val="32"/>
          <w:szCs w:val="32"/>
          <w:highlight w:val="none"/>
        </w:rPr>
        <w:t>社会发展密切结合，促进医学科学知识的普及与推广，促进医学科技成果转化</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lang w:val="en-US" w:eastAsia="zh-CN"/>
        </w:rPr>
        <w:t>推进健康中国建设</w:t>
      </w:r>
      <w:r>
        <w:rPr>
          <w:rFonts w:hint="eastAsia" w:ascii="仿宋" w:hAnsi="仿宋" w:eastAsia="仿宋" w:cs="仿宋"/>
          <w:spacing w:val="0"/>
          <w:w w:val="100"/>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val="en-US" w:eastAsia="zh-CN"/>
        </w:rPr>
      </w:pPr>
      <w:r>
        <w:rPr>
          <w:rFonts w:hint="eastAsia" w:ascii="黑体" w:hAnsi="黑体" w:eastAsia="黑体" w:cs="黑体"/>
          <w:b w:val="0"/>
          <w:bCs/>
          <w:spacing w:val="0"/>
          <w:w w:val="100"/>
          <w:sz w:val="32"/>
          <w:szCs w:val="32"/>
          <w:highlight w:val="none"/>
          <w:lang w:val="en-US" w:eastAsia="zh-CN" w:bidi="ar-SA"/>
        </w:rPr>
        <w:t>第五条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b/>
          <w:spacing w:val="0"/>
          <w:w w:val="100"/>
          <w:sz w:val="32"/>
          <w:szCs w:val="32"/>
          <w:highlight w:val="none"/>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的推荐、评审和授奖，秉持公平、公开和公正的原则，不受任何单位和个人的干涉。</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第六条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评审奖励周期</w:t>
      </w:r>
      <w:r>
        <w:rPr>
          <w:rFonts w:hint="eastAsia" w:ascii="仿宋" w:hAnsi="仿宋" w:eastAsia="仿宋" w:cs="仿宋"/>
          <w:spacing w:val="0"/>
          <w:w w:val="100"/>
          <w:sz w:val="32"/>
          <w:szCs w:val="32"/>
          <w:highlight w:val="none"/>
          <w:lang w:val="en-US" w:eastAsia="zh-CN"/>
        </w:rPr>
        <w:t>为两年一次。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第七条</w:t>
      </w:r>
      <w:r>
        <w:rPr>
          <w:rFonts w:hint="eastAsia" w:ascii="楷体" w:hAnsi="楷体" w:eastAsia="楷体" w:cs="楷体"/>
          <w:b/>
          <w:spacing w:val="0"/>
          <w:w w:val="100"/>
          <w:sz w:val="32"/>
          <w:szCs w:val="32"/>
          <w:highlight w:val="none"/>
          <w:lang w:val="en-US" w:eastAsia="zh-CN" w:bidi="ar-SA"/>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是授予医学科技工作者和单位的荣誉，授奖不决定科学技术成果的权属，不影响成果转化的分配权重、比例。</w:t>
      </w:r>
    </w:p>
    <w:p>
      <w:pPr>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left="0" w:right="0" w:rightChars="0" w:firstLine="640" w:firstLineChars="200"/>
        <w:jc w:val="both"/>
        <w:textAlignment w:val="auto"/>
        <w:rPr>
          <w:rFonts w:hint="eastAsia" w:ascii="仿宋" w:hAnsi="仿宋" w:eastAsia="仿宋" w:cs="仿宋"/>
          <w:spacing w:val="0"/>
          <w:w w:val="100"/>
          <w:sz w:val="32"/>
          <w:szCs w:val="32"/>
          <w:highlight w:val="none"/>
          <w:lang w:eastAsia="zh-CN"/>
        </w:rPr>
      </w:pPr>
      <w:r>
        <w:rPr>
          <w:rFonts w:hint="eastAsia" w:ascii="黑体" w:hAnsi="黑体" w:eastAsia="黑体" w:cs="黑体"/>
          <w:b w:val="0"/>
          <w:bCs/>
          <w:spacing w:val="0"/>
          <w:w w:val="100"/>
          <w:sz w:val="32"/>
          <w:szCs w:val="32"/>
          <w:highlight w:val="none"/>
          <w:lang w:val="en-US" w:eastAsia="zh-CN"/>
        </w:rPr>
        <w:t>第八条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rPr>
        <w:t>中华预防医学会</w:t>
      </w:r>
      <w:r>
        <w:rPr>
          <w:rFonts w:hint="eastAsia" w:ascii="仿宋" w:hAnsi="仿宋" w:eastAsia="仿宋" w:cs="仿宋"/>
          <w:spacing w:val="0"/>
          <w:w w:val="100"/>
          <w:sz w:val="32"/>
          <w:szCs w:val="32"/>
          <w:highlight w:val="none"/>
        </w:rPr>
        <w:t>享有依法开展医学科学技术奖励活动及在公开出版物、媒体上或学术活动中如实宣传报道、推介、推广、普及、传播获奖成果以及介绍获奖单位和个人等权利。宣传工作应当遵守国家法律法规的规定，做到安全、保密、适度、严谨</w:t>
      </w:r>
      <w:r>
        <w:rPr>
          <w:rFonts w:hint="eastAsia" w:ascii="仿宋" w:hAnsi="仿宋" w:eastAsia="仿宋" w:cs="仿宋"/>
          <w:spacing w:val="0"/>
          <w:w w:val="10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left="0" w:right="0" w:rightChars="0" w:firstLine="640" w:firstLineChars="200"/>
        <w:jc w:val="both"/>
        <w:textAlignment w:val="auto"/>
        <w:rPr>
          <w:rFonts w:hint="default" w:ascii="仿宋" w:hAnsi="仿宋" w:eastAsia="仿宋" w:cs="仿宋"/>
          <w:spacing w:val="0"/>
          <w:w w:val="100"/>
          <w:sz w:val="32"/>
          <w:szCs w:val="32"/>
          <w:highlight w:val="none"/>
          <w:lang w:val="en-US" w:eastAsia="zh-CN"/>
        </w:rPr>
      </w:pPr>
      <w:r>
        <w:rPr>
          <w:rFonts w:hint="eastAsia" w:ascii="黑体" w:hAnsi="黑体" w:eastAsia="黑体" w:cs="黑体"/>
          <w:b w:val="0"/>
          <w:bCs/>
          <w:spacing w:val="0"/>
          <w:w w:val="100"/>
          <w:sz w:val="32"/>
          <w:szCs w:val="32"/>
          <w:highlight w:val="none"/>
          <w:lang w:val="en-US" w:eastAsia="zh-CN"/>
        </w:rPr>
        <w:t>第九条</w:t>
      </w:r>
      <w:r>
        <w:rPr>
          <w:rFonts w:hint="eastAsia" w:ascii="仿宋" w:hAnsi="仿宋" w:eastAsia="仿宋" w:cs="仿宋"/>
          <w:b/>
          <w:spacing w:val="0"/>
          <w:w w:val="100"/>
          <w:sz w:val="32"/>
          <w:szCs w:val="32"/>
          <w:highlight w:val="none"/>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的评审奖励活动资金来源于社会捐赠、资助及中华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医学会自有资金等。</w:t>
      </w: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rPr>
      </w:pP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lang w:val="en-US" w:eastAsia="zh-CN"/>
        </w:rPr>
      </w:pPr>
      <w:r>
        <w:rPr>
          <w:rFonts w:hint="eastAsia" w:ascii="黑体" w:hAnsi="黑体" w:eastAsia="黑体" w:cs="黑体"/>
          <w:bCs/>
          <w:spacing w:val="0"/>
          <w:w w:val="100"/>
          <w:sz w:val="32"/>
          <w:szCs w:val="32"/>
          <w:highlight w:val="none"/>
        </w:rPr>
        <w:t>第二章    奖励</w:t>
      </w:r>
      <w:r>
        <w:rPr>
          <w:rFonts w:hint="eastAsia" w:ascii="黑体" w:hAnsi="黑体" w:eastAsia="黑体" w:cs="黑体"/>
          <w:bCs/>
          <w:spacing w:val="0"/>
          <w:w w:val="100"/>
          <w:sz w:val="32"/>
          <w:szCs w:val="32"/>
          <w:highlight w:val="none"/>
          <w:lang w:val="en-US" w:eastAsia="zh-CN"/>
        </w:rPr>
        <w:t>范围和评审标准</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3" w:firstLineChars="200"/>
        <w:jc w:val="both"/>
        <w:textAlignment w:val="auto"/>
        <w:rPr>
          <w:rFonts w:hint="eastAsia" w:ascii="仿宋" w:hAnsi="仿宋" w:eastAsia="仿宋" w:cs="仿宋"/>
          <w:b/>
          <w:spacing w:val="0"/>
          <w:w w:val="100"/>
          <w:sz w:val="32"/>
          <w:szCs w:val="32"/>
          <w:highlight w:val="none"/>
        </w:rPr>
      </w:pP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eastAsia="zh-CN"/>
        </w:rPr>
      </w:pPr>
      <w:r>
        <w:rPr>
          <w:rFonts w:hint="eastAsia" w:ascii="黑体" w:hAnsi="黑体" w:eastAsia="黑体" w:cs="黑体"/>
          <w:b w:val="0"/>
          <w:bCs/>
          <w:spacing w:val="0"/>
          <w:w w:val="100"/>
          <w:sz w:val="32"/>
          <w:szCs w:val="32"/>
          <w:highlight w:val="none"/>
          <w:lang w:val="en-US" w:eastAsia="zh-CN"/>
        </w:rPr>
        <w:t>第十条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b w:val="0"/>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lang w:val="en-US" w:eastAsia="zh-CN"/>
        </w:rPr>
        <w:t>科技奖</w:t>
      </w:r>
      <w:r>
        <w:rPr>
          <w:rFonts w:hint="eastAsia" w:ascii="仿宋" w:hAnsi="仿宋" w:eastAsia="仿宋" w:cs="仿宋"/>
          <w:color w:val="auto"/>
          <w:spacing w:val="0"/>
          <w:w w:val="100"/>
          <w:sz w:val="32"/>
          <w:szCs w:val="32"/>
          <w:highlight w:val="none"/>
        </w:rPr>
        <w:t>授予在公共卫生与预防医学基础研究、技术发明、应用研究</w:t>
      </w:r>
      <w:r>
        <w:rPr>
          <w:rFonts w:hint="eastAsia" w:ascii="仿宋" w:hAnsi="仿宋" w:eastAsia="仿宋" w:cs="仿宋"/>
          <w:color w:val="auto"/>
          <w:spacing w:val="0"/>
          <w:w w:val="100"/>
          <w:sz w:val="32"/>
          <w:szCs w:val="32"/>
          <w:highlight w:val="none"/>
          <w:lang w:val="en-US" w:eastAsia="zh-CN"/>
        </w:rPr>
        <w:t>和</w:t>
      </w:r>
      <w:r>
        <w:rPr>
          <w:rFonts w:hint="eastAsia" w:ascii="仿宋" w:hAnsi="仿宋" w:eastAsia="仿宋" w:cs="仿宋"/>
          <w:color w:val="auto"/>
          <w:spacing w:val="0"/>
          <w:w w:val="100"/>
          <w:sz w:val="32"/>
          <w:szCs w:val="32"/>
          <w:highlight w:val="none"/>
        </w:rPr>
        <w:t>科学技术普及中取得优异成绩的单位和个人</w:t>
      </w:r>
      <w:r>
        <w:rPr>
          <w:rFonts w:hint="eastAsia" w:ascii="仿宋" w:hAnsi="仿宋" w:eastAsia="仿宋" w:cs="仿宋"/>
          <w:spacing w:val="0"/>
          <w:w w:val="10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b/>
          <w:bCs/>
          <w:color w:val="000000"/>
          <w:spacing w:val="0"/>
          <w:w w:val="100"/>
          <w:sz w:val="32"/>
          <w:szCs w:val="32"/>
          <w:highlight w:val="none"/>
          <w:lang w:val="en-US" w:eastAsia="zh-CN"/>
        </w:rPr>
      </w:pPr>
      <w:r>
        <w:rPr>
          <w:rFonts w:hint="eastAsia" w:ascii="黑体" w:hAnsi="黑体" w:eastAsia="黑体" w:cs="黑体"/>
          <w:b w:val="0"/>
          <w:bCs/>
          <w:spacing w:val="0"/>
          <w:w w:val="100"/>
          <w:sz w:val="32"/>
          <w:szCs w:val="32"/>
          <w:highlight w:val="none"/>
          <w:lang w:val="en-US" w:eastAsia="zh-CN"/>
        </w:rPr>
        <w:t>第十一条</w:t>
      </w:r>
      <w:r>
        <w:rPr>
          <w:rFonts w:hint="eastAsia" w:ascii="仿宋" w:hAnsi="仿宋" w:eastAsia="仿宋" w:cs="仿宋"/>
          <w:b/>
          <w:bCs/>
          <w:color w:val="000000"/>
          <w:spacing w:val="0"/>
          <w:w w:val="100"/>
          <w:sz w:val="32"/>
          <w:szCs w:val="32"/>
          <w:highlight w:val="none"/>
          <w:lang w:val="en-US" w:eastAsia="zh-CN"/>
        </w:rPr>
        <w:t xml:space="preserve">  </w:t>
      </w:r>
      <w:r>
        <w:rPr>
          <w:rFonts w:hint="eastAsia" w:ascii="楷体" w:hAnsi="楷体" w:eastAsia="楷体" w:cs="楷体"/>
          <w:b w:val="0"/>
          <w:bCs/>
          <w:spacing w:val="0"/>
          <w:w w:val="100"/>
          <w:sz w:val="32"/>
          <w:szCs w:val="32"/>
          <w:highlight w:val="none"/>
        </w:rPr>
        <w:t>科技奖</w:t>
      </w:r>
      <w:r>
        <w:rPr>
          <w:rFonts w:hint="eastAsia" w:ascii="楷体" w:hAnsi="楷体" w:eastAsia="楷体" w:cs="楷体"/>
          <w:b w:val="0"/>
          <w:bCs/>
          <w:spacing w:val="0"/>
          <w:w w:val="100"/>
          <w:sz w:val="32"/>
          <w:szCs w:val="32"/>
          <w:highlight w:val="none"/>
          <w:lang w:eastAsia="zh-CN"/>
        </w:rPr>
        <w:t>——</w:t>
      </w:r>
      <w:r>
        <w:rPr>
          <w:rFonts w:hint="eastAsia" w:ascii="楷体" w:hAnsi="楷体" w:eastAsia="楷体" w:cs="楷体"/>
          <w:b w:val="0"/>
          <w:bCs/>
          <w:spacing w:val="0"/>
          <w:w w:val="100"/>
          <w:sz w:val="32"/>
          <w:szCs w:val="32"/>
          <w:highlight w:val="none"/>
        </w:rPr>
        <w:t>基础研究类</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val="en-US" w:eastAsia="zh-CN"/>
        </w:rPr>
        <w:t>（一）</w:t>
      </w:r>
      <w:r>
        <w:rPr>
          <w:rFonts w:hint="eastAsia" w:ascii="仿宋" w:hAnsi="仿宋" w:eastAsia="仿宋" w:cs="仿宋"/>
          <w:spacing w:val="0"/>
          <w:w w:val="100"/>
          <w:sz w:val="32"/>
          <w:szCs w:val="32"/>
          <w:highlight w:val="none"/>
        </w:rPr>
        <w:t>在</w:t>
      </w:r>
      <w:r>
        <w:rPr>
          <w:rFonts w:hint="eastAsia" w:ascii="仿宋" w:hAnsi="仿宋" w:eastAsia="仿宋" w:cs="仿宋"/>
          <w:spacing w:val="0"/>
          <w:w w:val="100"/>
          <w:sz w:val="32"/>
          <w:szCs w:val="32"/>
          <w:highlight w:val="none"/>
          <w:lang w:val="en-US" w:eastAsia="zh-CN"/>
        </w:rPr>
        <w:t>公共卫生与预防</w:t>
      </w:r>
      <w:r>
        <w:rPr>
          <w:rFonts w:hint="eastAsia" w:ascii="仿宋" w:hAnsi="仿宋" w:eastAsia="仿宋" w:cs="仿宋"/>
          <w:spacing w:val="0"/>
          <w:w w:val="100"/>
          <w:sz w:val="32"/>
          <w:szCs w:val="32"/>
          <w:highlight w:val="none"/>
        </w:rPr>
        <w:t>医学科学基础研究中阐明自然现象、特征和规律，获得重大科学发现</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重大科学发现应当具备下列条件：</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val="en-US" w:eastAsia="zh-CN"/>
        </w:rPr>
        <w:t>1.</w:t>
      </w:r>
      <w:r>
        <w:rPr>
          <w:rFonts w:hint="eastAsia" w:ascii="仿宋" w:hAnsi="仿宋" w:eastAsia="仿宋" w:cs="仿宋"/>
          <w:spacing w:val="0"/>
          <w:w w:val="100"/>
          <w:sz w:val="32"/>
          <w:szCs w:val="32"/>
          <w:highlight w:val="none"/>
        </w:rPr>
        <w:t>前人尚未发现或尚未阐明；</w:t>
      </w:r>
    </w:p>
    <w:p>
      <w:pPr>
        <w:pStyle w:val="7"/>
        <w:keepNext w:val="0"/>
        <w:keepLines w:val="0"/>
        <w:pageBreakBefore w:val="0"/>
        <w:widowControl w:val="0"/>
        <w:numPr>
          <w:ilvl w:val="0"/>
          <w:numId w:val="0"/>
        </w:numPr>
        <w:tabs>
          <w:tab w:val="left" w:pos="1112"/>
        </w:tabs>
        <w:kinsoku/>
        <w:wordWrap/>
        <w:overflowPunct/>
        <w:topLinePunct w:val="0"/>
        <w:autoSpaceDE w:val="0"/>
        <w:autoSpaceDN w:val="0"/>
        <w:bidi w:val="0"/>
        <w:adjustRightInd/>
        <w:spacing w:before="0" w:after="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val="en-US" w:eastAsia="zh-CN"/>
        </w:rPr>
        <w:t>2.</w:t>
      </w:r>
      <w:r>
        <w:rPr>
          <w:rFonts w:hint="eastAsia" w:ascii="仿宋" w:hAnsi="仿宋" w:eastAsia="仿宋" w:cs="仿宋"/>
          <w:spacing w:val="0"/>
          <w:w w:val="100"/>
          <w:sz w:val="32"/>
          <w:szCs w:val="32"/>
          <w:highlight w:val="none"/>
        </w:rPr>
        <w:t>具有重要科学价值；</w:t>
      </w:r>
    </w:p>
    <w:p>
      <w:pPr>
        <w:pStyle w:val="7"/>
        <w:keepNext w:val="0"/>
        <w:keepLines w:val="0"/>
        <w:pageBreakBefore w:val="0"/>
        <w:widowControl w:val="0"/>
        <w:numPr>
          <w:ilvl w:val="0"/>
          <w:numId w:val="0"/>
        </w:numPr>
        <w:tabs>
          <w:tab w:val="left" w:pos="1112"/>
        </w:tabs>
        <w:kinsoku/>
        <w:wordWrap/>
        <w:overflowPunct/>
        <w:topLinePunct w:val="0"/>
        <w:autoSpaceDE w:val="0"/>
        <w:autoSpaceDN w:val="0"/>
        <w:bidi w:val="0"/>
        <w:adjustRightInd/>
        <w:spacing w:before="0" w:after="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val="en-US" w:eastAsia="zh-CN"/>
        </w:rPr>
        <w:t>3.</w:t>
      </w:r>
      <w:r>
        <w:rPr>
          <w:rFonts w:hint="eastAsia" w:ascii="仿宋" w:hAnsi="仿宋" w:eastAsia="仿宋" w:cs="仿宋"/>
          <w:spacing w:val="0"/>
          <w:w w:val="100"/>
          <w:sz w:val="32"/>
          <w:szCs w:val="32"/>
          <w:highlight w:val="none"/>
        </w:rPr>
        <w:t>得到国内外医学界公认。</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b/>
          <w:bCs/>
          <w:color w:val="000000"/>
          <w:spacing w:val="0"/>
          <w:w w:val="100"/>
          <w:sz w:val="32"/>
          <w:szCs w:val="32"/>
          <w:highlight w:val="none"/>
        </w:rPr>
      </w:pPr>
      <w:r>
        <w:rPr>
          <w:rFonts w:hint="eastAsia" w:ascii="仿宋" w:hAnsi="仿宋" w:eastAsia="仿宋" w:cs="仿宋"/>
          <w:b w:val="0"/>
          <w:bCs w:val="0"/>
          <w:color w:val="000000"/>
          <w:spacing w:val="0"/>
          <w:w w:val="100"/>
          <w:sz w:val="32"/>
          <w:szCs w:val="32"/>
          <w:highlight w:val="none"/>
          <w:lang w:val="en-US" w:eastAsia="zh-CN"/>
        </w:rPr>
        <w:t>（二）</w:t>
      </w:r>
      <w:r>
        <w:rPr>
          <w:rFonts w:hint="eastAsia" w:ascii="仿宋" w:hAnsi="仿宋" w:eastAsia="仿宋" w:cs="仿宋"/>
          <w:b w:val="0"/>
          <w:bCs w:val="0"/>
          <w:color w:val="000000"/>
          <w:spacing w:val="0"/>
          <w:w w:val="100"/>
          <w:sz w:val="32"/>
          <w:szCs w:val="32"/>
          <w:highlight w:val="none"/>
        </w:rPr>
        <w:t>评定标准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1.</w:t>
      </w:r>
      <w:r>
        <w:rPr>
          <w:rFonts w:hint="eastAsia" w:ascii="仿宋" w:hAnsi="仿宋" w:eastAsia="仿宋" w:cs="仿宋"/>
          <w:color w:val="000000"/>
          <w:spacing w:val="0"/>
          <w:w w:val="100"/>
          <w:sz w:val="32"/>
          <w:szCs w:val="32"/>
          <w:highlight w:val="none"/>
        </w:rPr>
        <w:t>在基础研究中取得突破性进展，学术上为国际领先水平，为国内外同行所公认并被广泛引用，推动了本学科及其分支学科的发展，或对经济建设、社会发展有重要影响，可评为一等奖。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2.</w:t>
      </w:r>
      <w:r>
        <w:rPr>
          <w:rFonts w:hint="eastAsia" w:ascii="仿宋" w:hAnsi="仿宋" w:eastAsia="仿宋" w:cs="仿宋"/>
          <w:color w:val="000000"/>
          <w:spacing w:val="0"/>
          <w:w w:val="100"/>
          <w:sz w:val="32"/>
          <w:szCs w:val="32"/>
          <w:highlight w:val="none"/>
        </w:rPr>
        <w:t>在基础研究中取得重要进展，学术上为国际先进水平，为国内外同行所公认并被引用，推动了本学科及其分支学科的发展，或对经济建设、社会发展有较大影响，可评为二等奖。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3.</w:t>
      </w:r>
      <w:r>
        <w:rPr>
          <w:rFonts w:hint="eastAsia" w:ascii="仿宋" w:hAnsi="仿宋" w:eastAsia="仿宋" w:cs="仿宋"/>
          <w:color w:val="000000"/>
          <w:spacing w:val="0"/>
          <w:w w:val="100"/>
          <w:sz w:val="32"/>
          <w:szCs w:val="32"/>
          <w:highlight w:val="none"/>
        </w:rPr>
        <w:t>在基础研究中取得较大进展，学术上为国内领先水平，为国内外同行所公认并被引用，推动了本学科及其分支学科的发展，或对经济建设、社会发展有一定影响，可评为三等奖。</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楷体" w:hAnsi="楷体" w:eastAsia="楷体" w:cs="楷体"/>
          <w:b/>
          <w:spacing w:val="0"/>
          <w:w w:val="100"/>
          <w:sz w:val="32"/>
          <w:szCs w:val="32"/>
          <w:highlight w:val="none"/>
          <w:lang w:val="en-US" w:eastAsia="zh-CN"/>
        </w:rPr>
      </w:pPr>
      <w:r>
        <w:rPr>
          <w:rFonts w:hint="eastAsia" w:ascii="黑体" w:hAnsi="黑体" w:eastAsia="黑体" w:cs="黑体"/>
          <w:b w:val="0"/>
          <w:bCs/>
          <w:spacing w:val="0"/>
          <w:w w:val="100"/>
          <w:sz w:val="32"/>
          <w:szCs w:val="32"/>
          <w:highlight w:val="none"/>
          <w:lang w:val="en-US" w:eastAsia="zh-CN"/>
        </w:rPr>
        <w:t>第十二条</w:t>
      </w:r>
      <w:r>
        <w:rPr>
          <w:rFonts w:hint="eastAsia" w:ascii="楷体" w:hAnsi="楷体" w:eastAsia="楷体" w:cs="楷体"/>
          <w:b/>
          <w:spacing w:val="0"/>
          <w:w w:val="100"/>
          <w:sz w:val="32"/>
          <w:szCs w:val="32"/>
          <w:highlight w:val="none"/>
          <w:lang w:val="en-US" w:eastAsia="zh-CN"/>
        </w:rPr>
        <w:t xml:space="preserve">  </w:t>
      </w:r>
      <w:r>
        <w:rPr>
          <w:rFonts w:hint="eastAsia" w:ascii="楷体" w:hAnsi="楷体" w:eastAsia="楷体" w:cs="楷体"/>
          <w:b w:val="0"/>
          <w:bCs/>
          <w:spacing w:val="0"/>
          <w:w w:val="100"/>
          <w:sz w:val="32"/>
          <w:szCs w:val="32"/>
          <w:highlight w:val="none"/>
        </w:rPr>
        <w:t>科技奖</w:t>
      </w:r>
      <w:r>
        <w:rPr>
          <w:rFonts w:hint="eastAsia" w:ascii="楷体" w:hAnsi="楷体" w:eastAsia="楷体" w:cs="楷体"/>
          <w:b w:val="0"/>
          <w:bCs/>
          <w:spacing w:val="0"/>
          <w:w w:val="100"/>
          <w:sz w:val="32"/>
          <w:szCs w:val="32"/>
          <w:highlight w:val="none"/>
          <w:lang w:eastAsia="zh-CN"/>
        </w:rPr>
        <w:t>——</w:t>
      </w:r>
      <w:r>
        <w:rPr>
          <w:rFonts w:hint="eastAsia" w:ascii="楷体" w:hAnsi="楷体" w:eastAsia="楷体" w:cs="楷体"/>
          <w:b w:val="0"/>
          <w:bCs/>
          <w:spacing w:val="0"/>
          <w:w w:val="100"/>
          <w:sz w:val="32"/>
          <w:szCs w:val="32"/>
          <w:highlight w:val="none"/>
          <w:lang w:val="en-US" w:eastAsia="zh-CN"/>
        </w:rPr>
        <w:t>技术发明</w:t>
      </w:r>
      <w:r>
        <w:rPr>
          <w:rFonts w:hint="eastAsia" w:ascii="楷体" w:hAnsi="楷体" w:eastAsia="楷体" w:cs="楷体"/>
          <w:b w:val="0"/>
          <w:bCs/>
          <w:spacing w:val="0"/>
          <w:w w:val="100"/>
          <w:sz w:val="32"/>
          <w:szCs w:val="32"/>
          <w:highlight w:val="none"/>
        </w:rPr>
        <w:t>类</w:t>
      </w:r>
    </w:p>
    <w:p>
      <w:pPr>
        <w:pStyle w:val="3"/>
        <w:keepNext w:val="0"/>
        <w:keepLines w:val="0"/>
        <w:pageBreakBefore w:val="0"/>
        <w:widowControl w:val="0"/>
        <w:numPr>
          <w:ilvl w:val="0"/>
          <w:numId w:val="0"/>
        </w:numPr>
        <w:tabs>
          <w:tab w:val="left" w:pos="1129"/>
        </w:tabs>
        <w:kinsoku/>
        <w:wordWrap/>
        <w:overflowPunct/>
        <w:topLinePunct w:val="0"/>
        <w:autoSpaceDE w:val="0"/>
        <w:autoSpaceDN w:val="0"/>
        <w:bidi w:val="0"/>
        <w:adjustRightInd/>
        <w:spacing w:before="0" w:after="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val="en-US" w:eastAsia="zh-CN"/>
        </w:rPr>
        <w:t>（一）在公共卫生相关</w:t>
      </w:r>
      <w:r>
        <w:rPr>
          <w:rFonts w:hint="eastAsia" w:ascii="仿宋" w:hAnsi="仿宋" w:eastAsia="仿宋" w:cs="仿宋"/>
          <w:spacing w:val="0"/>
          <w:w w:val="100"/>
          <w:sz w:val="32"/>
          <w:szCs w:val="32"/>
          <w:highlight w:val="none"/>
        </w:rPr>
        <w:t>新产品、新工艺、新材料</w:t>
      </w:r>
      <w:r>
        <w:rPr>
          <w:rFonts w:hint="eastAsia" w:ascii="仿宋" w:hAnsi="仿宋" w:eastAsia="仿宋" w:cs="仿宋"/>
          <w:spacing w:val="0"/>
          <w:w w:val="100"/>
          <w:sz w:val="32"/>
          <w:szCs w:val="32"/>
          <w:highlight w:val="none"/>
          <w:lang w:val="en-US" w:eastAsia="zh-CN"/>
        </w:rPr>
        <w:t>及其系统研发中完成</w:t>
      </w:r>
      <w:r>
        <w:rPr>
          <w:rFonts w:hint="eastAsia" w:ascii="仿宋" w:hAnsi="仿宋" w:eastAsia="仿宋" w:cs="仿宋"/>
          <w:spacing w:val="0"/>
          <w:w w:val="100"/>
          <w:sz w:val="32"/>
          <w:szCs w:val="32"/>
          <w:highlight w:val="none"/>
        </w:rPr>
        <w:t>科学技术创新</w:t>
      </w:r>
      <w:r>
        <w:rPr>
          <w:rFonts w:hint="eastAsia" w:ascii="仿宋" w:hAnsi="仿宋" w:eastAsia="仿宋" w:cs="仿宋"/>
          <w:spacing w:val="0"/>
          <w:w w:val="100"/>
          <w:sz w:val="32"/>
          <w:szCs w:val="32"/>
          <w:highlight w:val="none"/>
          <w:lang w:eastAsia="zh-CN"/>
        </w:rPr>
        <w:t>，</w:t>
      </w:r>
      <w:r>
        <w:rPr>
          <w:rFonts w:hint="eastAsia" w:ascii="仿宋" w:hAnsi="仿宋" w:eastAsia="仿宋" w:cs="仿宋"/>
          <w:color w:val="000000"/>
          <w:spacing w:val="0"/>
          <w:w w:val="100"/>
          <w:sz w:val="32"/>
          <w:szCs w:val="32"/>
          <w:highlight w:val="none"/>
        </w:rPr>
        <w:t>取得系列或者特别重大技术发明</w:t>
      </w:r>
      <w:r>
        <w:rPr>
          <w:rFonts w:hint="eastAsia" w:ascii="仿宋" w:hAnsi="仿宋" w:eastAsia="仿宋" w:cs="仿宋"/>
          <w:spacing w:val="0"/>
          <w:w w:val="100"/>
          <w:sz w:val="32"/>
          <w:szCs w:val="32"/>
          <w:highlight w:val="none"/>
        </w:rPr>
        <w:t>，</w:t>
      </w:r>
      <w:r>
        <w:rPr>
          <w:rFonts w:hint="eastAsia" w:ascii="仿宋" w:hAnsi="仿宋" w:eastAsia="仿宋" w:cs="仿宋"/>
          <w:color w:val="000000"/>
          <w:spacing w:val="0"/>
          <w:w w:val="100"/>
          <w:sz w:val="32"/>
          <w:szCs w:val="32"/>
          <w:highlight w:val="none"/>
        </w:rPr>
        <w:t>实现产业化，创造了较大的经济效益或者社会效益。</w:t>
      </w:r>
    </w:p>
    <w:p>
      <w:pPr>
        <w:pStyle w:val="7"/>
        <w:keepNext w:val="0"/>
        <w:keepLines w:val="0"/>
        <w:pageBreakBefore w:val="0"/>
        <w:widowControl w:val="0"/>
        <w:numPr>
          <w:ilvl w:val="0"/>
          <w:numId w:val="0"/>
        </w:numPr>
        <w:tabs>
          <w:tab w:val="left" w:pos="1129"/>
        </w:tabs>
        <w:kinsoku/>
        <w:wordWrap/>
        <w:overflowPunct/>
        <w:topLinePunct w:val="0"/>
        <w:autoSpaceDE w:val="0"/>
        <w:autoSpaceDN w:val="0"/>
        <w:bidi w:val="0"/>
        <w:adjustRightInd/>
        <w:spacing w:before="0" w:after="0" w:line="360" w:lineRule="auto"/>
        <w:ind w:left="0" w:right="0" w:firstLine="640" w:firstLineChars="200"/>
        <w:jc w:val="both"/>
        <w:textAlignment w:val="auto"/>
        <w:rPr>
          <w:rFonts w:hint="eastAsia" w:ascii="仿宋" w:hAnsi="仿宋" w:eastAsia="仿宋" w:cs="仿宋"/>
          <w:b w:val="0"/>
          <w:bCs w:val="0"/>
          <w:color w:val="000000"/>
          <w:spacing w:val="0"/>
          <w:w w:val="100"/>
          <w:sz w:val="32"/>
          <w:szCs w:val="32"/>
          <w:highlight w:val="none"/>
        </w:rPr>
      </w:pPr>
      <w:r>
        <w:rPr>
          <w:rFonts w:hint="eastAsia" w:ascii="仿宋" w:hAnsi="仿宋" w:eastAsia="仿宋" w:cs="仿宋"/>
          <w:b w:val="0"/>
          <w:bCs w:val="0"/>
          <w:spacing w:val="0"/>
          <w:w w:val="100"/>
          <w:sz w:val="32"/>
          <w:szCs w:val="32"/>
          <w:highlight w:val="none"/>
          <w:lang w:val="en-US" w:eastAsia="zh-CN"/>
        </w:rPr>
        <w:t>（二）</w:t>
      </w:r>
      <w:r>
        <w:rPr>
          <w:rFonts w:hint="eastAsia" w:ascii="仿宋" w:hAnsi="仿宋" w:eastAsia="仿宋" w:cs="仿宋"/>
          <w:b w:val="0"/>
          <w:bCs w:val="0"/>
          <w:color w:val="000000"/>
          <w:spacing w:val="0"/>
          <w:w w:val="100"/>
          <w:sz w:val="32"/>
          <w:szCs w:val="32"/>
          <w:highlight w:val="none"/>
        </w:rPr>
        <w:t>评定标准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1.</w:t>
      </w:r>
      <w:r>
        <w:rPr>
          <w:rFonts w:hint="eastAsia" w:ascii="仿宋" w:hAnsi="仿宋" w:eastAsia="仿宋" w:cs="仿宋"/>
          <w:color w:val="000000"/>
          <w:spacing w:val="0"/>
          <w:w w:val="100"/>
          <w:sz w:val="32"/>
          <w:szCs w:val="32"/>
          <w:highlight w:val="none"/>
        </w:rPr>
        <w:t>属国内外首创的重要技术发明，技术思路独特，技术上有重要的创新，技术经济指标达到了同类技术的领先水平，推动了相关领域的技术进步，已产生了显著的经济效益或者社会效益，可评为一等奖。</w:t>
      </w:r>
      <w:r>
        <w:rPr>
          <w:rFonts w:hint="eastAsia" w:ascii="仿宋" w:hAnsi="仿宋" w:eastAsia="仿宋" w:cs="仿宋"/>
          <w:color w:val="000000"/>
          <w:spacing w:val="0"/>
          <w:w w:val="100"/>
          <w:sz w:val="32"/>
          <w:szCs w:val="32"/>
          <w:highlight w:val="none"/>
        </w:rPr>
        <w:br w:type="textWrapping"/>
      </w:r>
      <w:r>
        <w:rPr>
          <w:rFonts w:hint="eastAsia" w:ascii="仿宋" w:hAnsi="仿宋" w:eastAsia="仿宋" w:cs="仿宋"/>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lang w:val="en-US" w:eastAsia="zh-CN"/>
        </w:rPr>
        <w:t>2.</w:t>
      </w:r>
      <w:r>
        <w:rPr>
          <w:rFonts w:hint="eastAsia" w:ascii="仿宋" w:hAnsi="仿宋" w:eastAsia="仿宋" w:cs="仿宋"/>
          <w:color w:val="000000"/>
          <w:spacing w:val="0"/>
          <w:w w:val="100"/>
          <w:sz w:val="32"/>
          <w:szCs w:val="32"/>
          <w:highlight w:val="none"/>
        </w:rPr>
        <w:t xml:space="preserve">属国内外首创，或者国内外虽已有，但尚未公开的重要技术发明，技术思路新颖，技术上有较大的创新，技术经济指标达到了同类技术的先进水平，对本领域的科技进步有推动作用，并产生了较显著的经济效益或者社会效益，可评为二等奖。 </w:t>
      </w:r>
    </w:p>
    <w:p>
      <w:pPr>
        <w:keepNext w:val="0"/>
        <w:keepLines w:val="0"/>
        <w:pageBreakBefore w:val="0"/>
        <w:widowControl w:val="0"/>
        <w:numPr>
          <w:ilvl w:val="0"/>
          <w:numId w:val="0"/>
        </w:numPr>
        <w:tabs>
          <w:tab w:val="left" w:pos="1129"/>
        </w:tabs>
        <w:kinsoku/>
        <w:wordWrap/>
        <w:overflowPunct/>
        <w:topLinePunct w:val="0"/>
        <w:autoSpaceDE w:val="0"/>
        <w:autoSpaceDN w:val="0"/>
        <w:bidi w:val="0"/>
        <w:adjustRightInd/>
        <w:snapToGrid w:val="0"/>
        <w:spacing w:before="0" w:after="0" w:line="360" w:lineRule="auto"/>
        <w:ind w:left="0" w:right="0" w:firstLine="640" w:firstLineChars="200"/>
        <w:jc w:val="both"/>
        <w:textAlignment w:val="auto"/>
        <w:rPr>
          <w:rFonts w:hint="eastAsia" w:ascii="仿宋" w:hAnsi="仿宋" w:eastAsia="仿宋" w:cs="仿宋"/>
          <w:b/>
          <w:bCs/>
          <w:color w:val="000000"/>
          <w:spacing w:val="0"/>
          <w:w w:val="100"/>
          <w:sz w:val="32"/>
          <w:szCs w:val="32"/>
          <w:highlight w:val="none"/>
          <w:lang w:val="en-US" w:eastAsia="zh-CN"/>
        </w:rPr>
      </w:pPr>
      <w:r>
        <w:rPr>
          <w:rFonts w:hint="eastAsia" w:ascii="仿宋" w:hAnsi="仿宋" w:eastAsia="仿宋" w:cs="仿宋"/>
          <w:color w:val="000000"/>
          <w:spacing w:val="0"/>
          <w:w w:val="100"/>
          <w:sz w:val="32"/>
          <w:szCs w:val="32"/>
          <w:highlight w:val="none"/>
          <w:lang w:val="en-US" w:eastAsia="zh-CN"/>
        </w:rPr>
        <w:t>3.</w:t>
      </w:r>
      <w:r>
        <w:rPr>
          <w:rFonts w:hint="eastAsia" w:ascii="仿宋" w:hAnsi="仿宋" w:eastAsia="仿宋" w:cs="仿宋"/>
          <w:color w:val="000000"/>
          <w:spacing w:val="0"/>
          <w:w w:val="100"/>
          <w:sz w:val="32"/>
          <w:szCs w:val="32"/>
          <w:highlight w:val="none"/>
        </w:rPr>
        <w:t>属国内首创，但尚未公开的重要技术发明，技术思路较新颖，技术上有一定的创新，技术经济指标达到了同类技术的先进水平，对本领域的科技进步有推动作用，并产生了经济效益或者社会效益，可评为三等奖。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3" w:firstLineChars="200"/>
        <w:jc w:val="both"/>
        <w:textAlignment w:val="auto"/>
        <w:rPr>
          <w:rFonts w:hint="eastAsia" w:ascii="仿宋" w:hAnsi="仿宋" w:eastAsia="仿宋" w:cs="仿宋"/>
          <w:b w:val="0"/>
          <w:bCs/>
          <w:color w:val="000000"/>
          <w:spacing w:val="0"/>
          <w:w w:val="100"/>
          <w:sz w:val="32"/>
          <w:szCs w:val="32"/>
          <w:highlight w:val="none"/>
          <w:lang w:val="en-US"/>
        </w:rPr>
      </w:pPr>
      <w:r>
        <w:rPr>
          <w:rFonts w:hint="eastAsia" w:ascii="仿宋" w:hAnsi="仿宋" w:eastAsia="仿宋" w:cs="仿宋"/>
          <w:b/>
          <w:bCs/>
          <w:color w:val="000000"/>
          <w:spacing w:val="0"/>
          <w:w w:val="100"/>
          <w:sz w:val="32"/>
          <w:szCs w:val="32"/>
          <w:highlight w:val="none"/>
          <w:lang w:val="en-US" w:eastAsia="zh-CN"/>
        </w:rPr>
        <w:t xml:space="preserve"> </w:t>
      </w:r>
      <w:r>
        <w:rPr>
          <w:rFonts w:hint="eastAsia" w:ascii="黑体" w:hAnsi="黑体" w:eastAsia="黑体" w:cs="黑体"/>
          <w:b w:val="0"/>
          <w:bCs/>
          <w:spacing w:val="0"/>
          <w:w w:val="100"/>
          <w:sz w:val="32"/>
          <w:szCs w:val="32"/>
          <w:highlight w:val="none"/>
          <w:lang w:val="en-US" w:eastAsia="zh-CN"/>
        </w:rPr>
        <w:t>第十三条</w:t>
      </w:r>
      <w:r>
        <w:rPr>
          <w:rFonts w:hint="eastAsia" w:ascii="楷体" w:hAnsi="楷体" w:eastAsia="楷体" w:cs="楷体"/>
          <w:b/>
          <w:spacing w:val="0"/>
          <w:w w:val="100"/>
          <w:sz w:val="32"/>
          <w:szCs w:val="32"/>
          <w:highlight w:val="none"/>
          <w:lang w:val="en-US" w:eastAsia="zh-CN"/>
        </w:rPr>
        <w:t xml:space="preserve">  </w:t>
      </w:r>
      <w:r>
        <w:rPr>
          <w:rFonts w:hint="eastAsia" w:ascii="楷体" w:hAnsi="楷体" w:eastAsia="楷体" w:cs="楷体"/>
          <w:b w:val="0"/>
          <w:bCs/>
          <w:spacing w:val="0"/>
          <w:w w:val="100"/>
          <w:sz w:val="32"/>
          <w:szCs w:val="32"/>
          <w:highlight w:val="none"/>
        </w:rPr>
        <w:t>科技奖</w:t>
      </w:r>
      <w:r>
        <w:rPr>
          <w:rFonts w:hint="eastAsia" w:ascii="楷体" w:hAnsi="楷体" w:eastAsia="楷体" w:cs="楷体"/>
          <w:b w:val="0"/>
          <w:bCs/>
          <w:spacing w:val="0"/>
          <w:w w:val="100"/>
          <w:sz w:val="32"/>
          <w:szCs w:val="32"/>
          <w:highlight w:val="none"/>
          <w:lang w:eastAsia="zh-CN"/>
        </w:rPr>
        <w:t>——</w:t>
      </w:r>
      <w:r>
        <w:rPr>
          <w:rFonts w:hint="eastAsia" w:ascii="楷体" w:hAnsi="楷体" w:eastAsia="楷体" w:cs="楷体"/>
          <w:b w:val="0"/>
          <w:bCs/>
          <w:spacing w:val="0"/>
          <w:w w:val="100"/>
          <w:sz w:val="32"/>
          <w:szCs w:val="32"/>
          <w:highlight w:val="none"/>
          <w:lang w:val="en-US" w:eastAsia="zh-CN"/>
        </w:rPr>
        <w:t>应用研究类</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（一）</w:t>
      </w:r>
      <w:r>
        <w:rPr>
          <w:rFonts w:hint="eastAsia" w:ascii="仿宋" w:hAnsi="仿宋" w:eastAsia="仿宋" w:cs="仿宋"/>
          <w:color w:val="000000"/>
          <w:spacing w:val="0"/>
          <w:w w:val="100"/>
          <w:sz w:val="32"/>
          <w:szCs w:val="32"/>
          <w:highlight w:val="none"/>
          <w:lang w:val="en-US" w:eastAsia="zh-CN"/>
        </w:rPr>
        <w:t>在推动公共卫生与预防医学应用研究中</w:t>
      </w:r>
      <w:r>
        <w:rPr>
          <w:rFonts w:hint="eastAsia" w:ascii="仿宋" w:hAnsi="仿宋" w:eastAsia="仿宋" w:cs="仿宋"/>
          <w:color w:val="000000"/>
          <w:spacing w:val="0"/>
          <w:w w:val="100"/>
          <w:sz w:val="32"/>
          <w:szCs w:val="32"/>
          <w:highlight w:val="none"/>
        </w:rPr>
        <w:t>解决关键技术和疑难问题，并有重要技术创新；在促进成果转化</w:t>
      </w:r>
      <w:r>
        <w:rPr>
          <w:rFonts w:hint="eastAsia" w:ascii="仿宋" w:hAnsi="仿宋" w:eastAsia="仿宋" w:cs="仿宋"/>
          <w:color w:val="000000"/>
          <w:spacing w:val="0"/>
          <w:w w:val="100"/>
          <w:sz w:val="32"/>
          <w:szCs w:val="32"/>
          <w:highlight w:val="none"/>
          <w:lang w:eastAsia="zh-CN"/>
        </w:rPr>
        <w:t>、</w:t>
      </w:r>
      <w:r>
        <w:rPr>
          <w:rFonts w:hint="eastAsia" w:ascii="仿宋" w:hAnsi="仿宋" w:eastAsia="仿宋" w:cs="仿宋"/>
          <w:color w:val="000000"/>
          <w:spacing w:val="0"/>
          <w:w w:val="100"/>
          <w:sz w:val="32"/>
          <w:szCs w:val="32"/>
          <w:highlight w:val="none"/>
        </w:rPr>
        <w:t>推广应用</w:t>
      </w:r>
      <w:r>
        <w:rPr>
          <w:rFonts w:hint="eastAsia" w:ascii="仿宋" w:hAnsi="仿宋" w:eastAsia="仿宋" w:cs="仿宋"/>
          <w:color w:val="000000"/>
          <w:spacing w:val="0"/>
          <w:w w:val="100"/>
          <w:sz w:val="32"/>
          <w:szCs w:val="32"/>
          <w:highlight w:val="none"/>
          <w:lang w:val="en-US" w:eastAsia="zh-CN"/>
        </w:rPr>
        <w:t>和</w:t>
      </w:r>
      <w:r>
        <w:rPr>
          <w:rFonts w:hint="eastAsia" w:ascii="仿宋" w:hAnsi="仿宋" w:eastAsia="仿宋" w:cs="仿宋"/>
          <w:color w:val="000000"/>
          <w:spacing w:val="0"/>
          <w:w w:val="100"/>
          <w:sz w:val="32"/>
          <w:szCs w:val="32"/>
          <w:highlight w:val="none"/>
        </w:rPr>
        <w:t>高新技术产业化方面做出</w:t>
      </w:r>
      <w:r>
        <w:rPr>
          <w:rFonts w:hint="eastAsia" w:ascii="仿宋" w:hAnsi="仿宋" w:eastAsia="仿宋" w:cs="仿宋"/>
          <w:color w:val="000000"/>
          <w:spacing w:val="0"/>
          <w:w w:val="100"/>
          <w:sz w:val="32"/>
          <w:szCs w:val="32"/>
          <w:highlight w:val="none"/>
          <w:lang w:val="en-US" w:eastAsia="zh-CN"/>
        </w:rPr>
        <w:t>重要</w:t>
      </w:r>
      <w:r>
        <w:rPr>
          <w:rFonts w:hint="eastAsia" w:ascii="仿宋" w:hAnsi="仿宋" w:eastAsia="仿宋" w:cs="仿宋"/>
          <w:color w:val="000000"/>
          <w:spacing w:val="0"/>
          <w:w w:val="100"/>
          <w:sz w:val="32"/>
          <w:szCs w:val="32"/>
          <w:highlight w:val="none"/>
        </w:rPr>
        <w:t>贡献。应用研究类包括以下三个类别</w:t>
      </w:r>
      <w:r>
        <w:rPr>
          <w:rFonts w:hint="eastAsia" w:ascii="仿宋" w:hAnsi="仿宋" w:eastAsia="仿宋" w:cs="仿宋"/>
          <w:color w:val="000000"/>
          <w:spacing w:val="0"/>
          <w:w w:val="10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1.技术开发项目类：指在医学科学研究和技术开发活动中，完成具有重大市场价值的产品、技术、材料和生物品种及其应用推广。</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2.社会公益项目类：指在卫生标准、计量、科技信息等科学技术基础性工作和环境保护、医药卫生、自然资源、人口健康调查、疾病监测和防治等社会公益性科学技术事业中取得的重要成果及其应用推广。</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3.重大工程项目类：是指列入国民经济和社会发展计划的重大医学科学技术工程。</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b w:val="0"/>
          <w:bCs w:val="0"/>
          <w:color w:val="000000"/>
          <w:spacing w:val="0"/>
          <w:w w:val="100"/>
          <w:sz w:val="32"/>
          <w:szCs w:val="32"/>
          <w:highlight w:val="none"/>
        </w:rPr>
      </w:pPr>
      <w:r>
        <w:rPr>
          <w:rFonts w:hint="eastAsia" w:ascii="仿宋" w:hAnsi="仿宋" w:eastAsia="仿宋" w:cs="仿宋"/>
          <w:b w:val="0"/>
          <w:bCs w:val="0"/>
          <w:color w:val="000000"/>
          <w:spacing w:val="0"/>
          <w:w w:val="100"/>
          <w:sz w:val="32"/>
          <w:szCs w:val="32"/>
          <w:highlight w:val="none"/>
          <w:lang w:eastAsia="zh-CN"/>
        </w:rPr>
        <w:t>（</w:t>
      </w:r>
      <w:r>
        <w:rPr>
          <w:rFonts w:hint="eastAsia" w:ascii="仿宋" w:hAnsi="仿宋" w:eastAsia="仿宋" w:cs="仿宋"/>
          <w:b w:val="0"/>
          <w:bCs w:val="0"/>
          <w:color w:val="000000"/>
          <w:spacing w:val="0"/>
          <w:w w:val="100"/>
          <w:sz w:val="32"/>
          <w:szCs w:val="32"/>
          <w:highlight w:val="none"/>
          <w:lang w:val="en-US" w:eastAsia="zh-CN"/>
        </w:rPr>
        <w:t>二）</w:t>
      </w:r>
      <w:r>
        <w:rPr>
          <w:rFonts w:hint="eastAsia" w:ascii="仿宋" w:hAnsi="仿宋" w:eastAsia="仿宋" w:cs="仿宋"/>
          <w:b w:val="0"/>
          <w:bCs w:val="0"/>
          <w:color w:val="000000"/>
          <w:spacing w:val="0"/>
          <w:w w:val="100"/>
          <w:sz w:val="32"/>
          <w:szCs w:val="32"/>
          <w:highlight w:val="none"/>
        </w:rPr>
        <w:t>评定标准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1.技术难度大、有重大创新，总体技术水平和主要技术经济指标达到了国际先进水平，成果转化程度高，创造了显著的</w:t>
      </w:r>
      <w:r>
        <w:rPr>
          <w:rFonts w:hint="eastAsia" w:ascii="仿宋" w:hAnsi="仿宋" w:eastAsia="仿宋" w:cs="仿宋"/>
          <w:color w:val="000000"/>
          <w:spacing w:val="0"/>
          <w:w w:val="100"/>
          <w:sz w:val="32"/>
          <w:szCs w:val="32"/>
          <w:highlight w:val="none"/>
          <w:lang w:val="en-US" w:eastAsia="zh-CN"/>
        </w:rPr>
        <w:t>社会和</w:t>
      </w:r>
      <w:r>
        <w:rPr>
          <w:rFonts w:hint="eastAsia" w:ascii="仿宋" w:hAnsi="仿宋" w:eastAsia="仿宋" w:cs="仿宋"/>
          <w:color w:val="000000"/>
          <w:spacing w:val="0"/>
          <w:w w:val="100"/>
          <w:sz w:val="32"/>
          <w:szCs w:val="32"/>
          <w:highlight w:val="none"/>
        </w:rPr>
        <w:t>经济效益，可评为一等奖。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2.技术难度较大、有较大创新，总体技术水平和主要技术经济指标达到了国内领先水平，并接近国际先进水平，成果转化程度较高，创造了较大的</w:t>
      </w:r>
      <w:r>
        <w:rPr>
          <w:rFonts w:hint="eastAsia" w:ascii="仿宋" w:hAnsi="仿宋" w:eastAsia="仿宋" w:cs="仿宋"/>
          <w:color w:val="000000"/>
          <w:spacing w:val="0"/>
          <w:w w:val="100"/>
          <w:sz w:val="32"/>
          <w:szCs w:val="32"/>
          <w:highlight w:val="none"/>
          <w:lang w:val="en-US" w:eastAsia="zh-CN"/>
        </w:rPr>
        <w:t>社会和</w:t>
      </w:r>
      <w:r>
        <w:rPr>
          <w:rFonts w:hint="eastAsia" w:ascii="仿宋" w:hAnsi="仿宋" w:eastAsia="仿宋" w:cs="仿宋"/>
          <w:color w:val="000000"/>
          <w:spacing w:val="0"/>
          <w:w w:val="100"/>
          <w:sz w:val="32"/>
          <w:szCs w:val="32"/>
          <w:highlight w:val="none"/>
        </w:rPr>
        <w:t>经济效益，可评为二等奖。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3.技术难度大、有创新，总体技术水平和主要技术经济指标达到了国内先进水平，并接近国内领先水平，成果转化程度高，创造了</w:t>
      </w:r>
      <w:r>
        <w:rPr>
          <w:rFonts w:hint="eastAsia" w:ascii="仿宋" w:hAnsi="仿宋" w:eastAsia="仿宋" w:cs="仿宋"/>
          <w:color w:val="000000"/>
          <w:spacing w:val="0"/>
          <w:w w:val="100"/>
          <w:sz w:val="32"/>
          <w:szCs w:val="32"/>
          <w:highlight w:val="none"/>
          <w:lang w:val="en-US" w:eastAsia="zh-CN"/>
        </w:rPr>
        <w:t>社会效益和</w:t>
      </w:r>
      <w:r>
        <w:rPr>
          <w:rFonts w:hint="eastAsia" w:ascii="仿宋" w:hAnsi="仿宋" w:eastAsia="仿宋" w:cs="仿宋"/>
          <w:color w:val="000000"/>
          <w:spacing w:val="0"/>
          <w:w w:val="100"/>
          <w:sz w:val="32"/>
          <w:szCs w:val="32"/>
          <w:highlight w:val="none"/>
        </w:rPr>
        <w:t>经济效益，可评为三等奖。</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楷体" w:hAnsi="楷体" w:eastAsia="楷体" w:cs="楷体"/>
          <w:b/>
          <w:spacing w:val="0"/>
          <w:w w:val="100"/>
          <w:sz w:val="32"/>
          <w:szCs w:val="32"/>
          <w:highlight w:val="none"/>
          <w:lang w:val="en-US" w:eastAsia="zh-CN"/>
        </w:rPr>
      </w:pPr>
      <w:r>
        <w:rPr>
          <w:rFonts w:hint="eastAsia" w:ascii="黑体" w:hAnsi="黑体" w:eastAsia="黑体" w:cs="黑体"/>
          <w:b w:val="0"/>
          <w:bCs/>
          <w:spacing w:val="0"/>
          <w:w w:val="100"/>
          <w:sz w:val="32"/>
          <w:szCs w:val="32"/>
          <w:highlight w:val="none"/>
          <w:lang w:val="en-US" w:eastAsia="zh-CN"/>
        </w:rPr>
        <w:t>第十四条</w:t>
      </w:r>
      <w:r>
        <w:rPr>
          <w:rFonts w:hint="eastAsia" w:ascii="楷体" w:hAnsi="楷体" w:eastAsia="楷体" w:cs="楷体"/>
          <w:b/>
          <w:spacing w:val="0"/>
          <w:w w:val="100"/>
          <w:sz w:val="32"/>
          <w:szCs w:val="32"/>
          <w:highlight w:val="none"/>
          <w:lang w:val="en-US" w:eastAsia="zh-CN"/>
        </w:rPr>
        <w:t xml:space="preserve">  </w:t>
      </w:r>
      <w:r>
        <w:rPr>
          <w:rFonts w:hint="eastAsia" w:ascii="楷体" w:hAnsi="楷体" w:eastAsia="楷体" w:cs="楷体"/>
          <w:b w:val="0"/>
          <w:bCs/>
          <w:spacing w:val="0"/>
          <w:w w:val="100"/>
          <w:sz w:val="32"/>
          <w:szCs w:val="32"/>
          <w:highlight w:val="none"/>
        </w:rPr>
        <w:t>科技奖</w:t>
      </w:r>
      <w:r>
        <w:rPr>
          <w:rFonts w:hint="eastAsia" w:ascii="楷体" w:hAnsi="楷体" w:eastAsia="楷体" w:cs="楷体"/>
          <w:b w:val="0"/>
          <w:bCs/>
          <w:spacing w:val="0"/>
          <w:w w:val="100"/>
          <w:sz w:val="32"/>
          <w:szCs w:val="32"/>
          <w:highlight w:val="none"/>
          <w:lang w:eastAsia="zh-CN"/>
        </w:rPr>
        <w:t>——</w:t>
      </w:r>
      <w:r>
        <w:rPr>
          <w:rFonts w:hint="eastAsia" w:ascii="楷体" w:hAnsi="楷体" w:eastAsia="楷体" w:cs="楷体"/>
          <w:b w:val="0"/>
          <w:bCs/>
          <w:spacing w:val="0"/>
          <w:w w:val="100"/>
          <w:sz w:val="32"/>
          <w:szCs w:val="32"/>
          <w:highlight w:val="none"/>
          <w:lang w:val="en-US" w:eastAsia="zh-CN"/>
        </w:rPr>
        <w:t>科学技术普及</w:t>
      </w:r>
      <w:r>
        <w:rPr>
          <w:rFonts w:hint="eastAsia" w:ascii="楷体" w:hAnsi="楷体" w:eastAsia="楷体" w:cs="楷体"/>
          <w:b w:val="0"/>
          <w:bCs/>
          <w:spacing w:val="0"/>
          <w:w w:val="100"/>
          <w:sz w:val="32"/>
          <w:szCs w:val="32"/>
          <w:highlight w:val="none"/>
        </w:rPr>
        <w:t>类</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val="en-US" w:eastAsia="zh-CN"/>
        </w:rPr>
        <w:t>一</w:t>
      </w:r>
      <w:r>
        <w:rPr>
          <w:rFonts w:hint="eastAsia" w:ascii="仿宋" w:hAnsi="仿宋" w:eastAsia="仿宋" w:cs="仿宋"/>
          <w:spacing w:val="0"/>
          <w:w w:val="100"/>
          <w:sz w:val="32"/>
          <w:szCs w:val="32"/>
          <w:highlight w:val="none"/>
        </w:rPr>
        <w:t>）创作优秀医学科学技术普及作品，倡导科学方法、传播科学思想、弘扬科学精神，为人民群众提供科学权威的健康科普知识，推动全民科学素质提升。医学科学技术普及作品应当为公开出版发行的科学普及出版物，包括医学科普图书、广播影视节目、科普电子出版物、科普音像制品等。</w:t>
      </w:r>
    </w:p>
    <w:p>
      <w:pPr>
        <w:pStyle w:val="3"/>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spacing w:val="0"/>
          <w:w w:val="100"/>
          <w:sz w:val="32"/>
          <w:szCs w:val="32"/>
          <w:highlight w:val="none"/>
        </w:rPr>
        <w:t>科普论文、科普报纸和期刊、外国语言文字撰写的科普作品、国民学历教育及继续教育的教材、实用技术的培训教材、科幻类作品、科普翻译类作品暂不列入奖励范围。</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b w:val="0"/>
          <w:bCs w:val="0"/>
          <w:color w:val="000000"/>
          <w:spacing w:val="0"/>
          <w:w w:val="100"/>
          <w:sz w:val="32"/>
          <w:szCs w:val="32"/>
          <w:highlight w:val="none"/>
        </w:rPr>
      </w:pPr>
      <w:r>
        <w:rPr>
          <w:rFonts w:hint="eastAsia" w:ascii="仿宋" w:hAnsi="仿宋" w:eastAsia="仿宋" w:cs="仿宋"/>
          <w:b w:val="0"/>
          <w:bCs w:val="0"/>
          <w:color w:val="000000"/>
          <w:spacing w:val="0"/>
          <w:w w:val="100"/>
          <w:sz w:val="32"/>
          <w:szCs w:val="32"/>
          <w:highlight w:val="none"/>
          <w:lang w:eastAsia="zh-CN"/>
        </w:rPr>
        <w:t>（</w:t>
      </w:r>
      <w:r>
        <w:rPr>
          <w:rFonts w:hint="eastAsia" w:ascii="仿宋" w:hAnsi="仿宋" w:eastAsia="仿宋" w:cs="仿宋"/>
          <w:b w:val="0"/>
          <w:bCs w:val="0"/>
          <w:color w:val="000000"/>
          <w:spacing w:val="0"/>
          <w:w w:val="100"/>
          <w:sz w:val="32"/>
          <w:szCs w:val="32"/>
          <w:highlight w:val="none"/>
          <w:lang w:val="en-US" w:eastAsia="zh-CN"/>
        </w:rPr>
        <w:t>二）</w:t>
      </w:r>
      <w:r>
        <w:rPr>
          <w:rFonts w:hint="eastAsia" w:ascii="仿宋" w:hAnsi="仿宋" w:eastAsia="仿宋" w:cs="仿宋"/>
          <w:b w:val="0"/>
          <w:bCs w:val="0"/>
          <w:color w:val="000000"/>
          <w:spacing w:val="0"/>
          <w:w w:val="100"/>
          <w:sz w:val="32"/>
          <w:szCs w:val="32"/>
          <w:highlight w:val="none"/>
        </w:rPr>
        <w:t>评定标准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1.</w:t>
      </w:r>
      <w:r>
        <w:rPr>
          <w:rFonts w:hint="eastAsia" w:ascii="仿宋" w:hAnsi="仿宋" w:eastAsia="仿宋" w:cs="仿宋"/>
          <w:color w:val="000000"/>
          <w:spacing w:val="0"/>
          <w:w w:val="100"/>
          <w:sz w:val="32"/>
          <w:szCs w:val="32"/>
          <w:highlight w:val="none"/>
        </w:rPr>
        <w:t>科普作品已公开出版发行2年以上。科普图书的成品质量应达到国家相关规定的合格品标准；科普电子出版物的成品质量应达到同类产品中的合格水平。</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2.</w:t>
      </w:r>
      <w:r>
        <w:rPr>
          <w:rFonts w:hint="eastAsia" w:ascii="仿宋" w:hAnsi="仿宋" w:eastAsia="仿宋" w:cs="仿宋"/>
          <w:color w:val="000000"/>
          <w:spacing w:val="0"/>
          <w:w w:val="100"/>
          <w:sz w:val="32"/>
          <w:szCs w:val="32"/>
          <w:highlight w:val="none"/>
        </w:rPr>
        <w:t>具有创新性和示范效应：选题内容或表现形式、创作手法上有重要创新，科学技术经过准确、完整的表达和科普创作后，表现形式通俗易懂、生动有趣、可读性强，并带动了相关领域的后续科普作品创作。</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3.</w:t>
      </w:r>
      <w:r>
        <w:rPr>
          <w:rFonts w:hint="eastAsia" w:ascii="仿宋" w:hAnsi="仿宋" w:eastAsia="仿宋" w:cs="仿宋"/>
          <w:color w:val="000000"/>
          <w:spacing w:val="0"/>
          <w:w w:val="100"/>
          <w:sz w:val="32"/>
          <w:szCs w:val="32"/>
          <w:highlight w:val="none"/>
        </w:rPr>
        <w:t>社会效益明显：科普作品的普及面和阅读范围在国内同类科普作品中处于领先水平，其内容被其他传播方式（如电影、电视传媒等）所采用。</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楷体" w:hAnsi="楷体" w:eastAsia="楷体" w:cs="楷体"/>
          <w:b/>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第十五条</w:t>
      </w:r>
      <w:r>
        <w:rPr>
          <w:rFonts w:hint="eastAsia" w:ascii="楷体" w:hAnsi="楷体" w:eastAsia="楷体" w:cs="楷体"/>
          <w:b/>
          <w:spacing w:val="0"/>
          <w:w w:val="100"/>
          <w:sz w:val="32"/>
          <w:szCs w:val="32"/>
          <w:highlight w:val="none"/>
          <w:lang w:val="en-US" w:eastAsia="zh-CN"/>
        </w:rPr>
        <w:t xml:space="preserve">  </w:t>
      </w:r>
      <w:r>
        <w:rPr>
          <w:rFonts w:hint="eastAsia" w:ascii="楷体" w:hAnsi="楷体" w:eastAsia="楷体" w:cs="楷体"/>
          <w:b w:val="0"/>
          <w:bCs/>
          <w:spacing w:val="0"/>
          <w:w w:val="100"/>
          <w:sz w:val="32"/>
          <w:szCs w:val="32"/>
          <w:highlight w:val="none"/>
        </w:rPr>
        <w:t>国际科学技术合作奖</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eastAsia="zh-CN"/>
        </w:rPr>
        <w:t>（</w:t>
      </w:r>
      <w:r>
        <w:rPr>
          <w:rFonts w:hint="eastAsia" w:ascii="仿宋" w:hAnsi="仿宋" w:eastAsia="仿宋" w:cs="仿宋"/>
          <w:color w:val="000000"/>
          <w:spacing w:val="0"/>
          <w:w w:val="100"/>
          <w:sz w:val="32"/>
          <w:szCs w:val="32"/>
          <w:highlight w:val="none"/>
          <w:lang w:val="en-US" w:eastAsia="zh-CN"/>
        </w:rPr>
        <w:t>一）</w:t>
      </w:r>
      <w:r>
        <w:rPr>
          <w:rFonts w:hint="eastAsia" w:ascii="仿宋" w:hAnsi="仿宋" w:eastAsia="仿宋" w:cs="仿宋"/>
          <w:color w:val="000000"/>
          <w:spacing w:val="0"/>
          <w:w w:val="100"/>
          <w:sz w:val="32"/>
          <w:szCs w:val="32"/>
          <w:highlight w:val="none"/>
        </w:rPr>
        <w:t>在多边或双边国际科学技术合作中对我国医学科学技术进步做出重要贡献的外国科学家、技术人员、科技管理人员或科学技术研究、开发、管理等</w:t>
      </w:r>
      <w:r>
        <w:rPr>
          <w:rFonts w:hint="eastAsia" w:ascii="仿宋" w:hAnsi="仿宋" w:eastAsia="仿宋" w:cs="仿宋"/>
          <w:color w:val="000000"/>
          <w:spacing w:val="0"/>
          <w:w w:val="100"/>
          <w:sz w:val="32"/>
          <w:szCs w:val="32"/>
          <w:highlight w:val="none"/>
          <w:lang w:val="en-US" w:eastAsia="zh-CN"/>
        </w:rPr>
        <w:t>项目</w:t>
      </w:r>
      <w:r>
        <w:rPr>
          <w:rFonts w:hint="eastAsia" w:ascii="仿宋" w:hAnsi="仿宋" w:eastAsia="仿宋" w:cs="仿宋"/>
          <w:color w:val="000000"/>
          <w:spacing w:val="0"/>
          <w:w w:val="100"/>
          <w:sz w:val="32"/>
          <w:szCs w:val="32"/>
          <w:highlight w:val="none"/>
        </w:rPr>
        <w:t>。</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eastAsia="zh-CN"/>
        </w:rPr>
        <w:t>（</w:t>
      </w:r>
      <w:r>
        <w:rPr>
          <w:rFonts w:hint="eastAsia" w:ascii="仿宋" w:hAnsi="仿宋" w:eastAsia="仿宋" w:cs="仿宋"/>
          <w:color w:val="000000"/>
          <w:spacing w:val="0"/>
          <w:w w:val="100"/>
          <w:sz w:val="32"/>
          <w:szCs w:val="32"/>
          <w:highlight w:val="none"/>
          <w:lang w:val="en-US" w:eastAsia="zh-CN"/>
        </w:rPr>
        <w:t>二）</w:t>
      </w:r>
      <w:r>
        <w:rPr>
          <w:rFonts w:hint="eastAsia" w:ascii="仿宋" w:hAnsi="仿宋" w:eastAsia="仿宋" w:cs="仿宋"/>
          <w:color w:val="000000"/>
          <w:spacing w:val="0"/>
          <w:w w:val="100"/>
          <w:sz w:val="32"/>
          <w:szCs w:val="32"/>
          <w:highlight w:val="none"/>
        </w:rPr>
        <w:t>评定标准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1.</w:t>
      </w:r>
      <w:r>
        <w:rPr>
          <w:rFonts w:hint="eastAsia" w:ascii="仿宋" w:hAnsi="仿宋" w:eastAsia="仿宋" w:cs="仿宋"/>
          <w:color w:val="000000"/>
          <w:spacing w:val="0"/>
          <w:w w:val="100"/>
          <w:sz w:val="32"/>
          <w:szCs w:val="32"/>
          <w:highlight w:val="none"/>
        </w:rPr>
        <w:t>在与中国公民或组织进行合作研究、开发等方面取得重大科研成果，对保障人民健康与社会发展有重要推动作用，并取得显著的经济效益或者社会效益。</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2.</w:t>
      </w:r>
      <w:r>
        <w:rPr>
          <w:rFonts w:hint="eastAsia" w:ascii="仿宋" w:hAnsi="仿宋" w:eastAsia="仿宋" w:cs="仿宋"/>
          <w:color w:val="000000"/>
          <w:spacing w:val="0"/>
          <w:w w:val="100"/>
          <w:sz w:val="32"/>
          <w:szCs w:val="32"/>
          <w:highlight w:val="none"/>
        </w:rPr>
        <w:t>在向中国公民或者组织传授先进医学科学技术，提出重要科技发展建议与对策，培养科技人才或者管理人才等方面做出了重要贡献，推进了中国公共卫生和预防医学科学技术事业的发展，并取得显著的社会效益或者经济效益。</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lang w:val="en-US" w:eastAsia="zh-CN"/>
        </w:rPr>
        <w:t>3.</w:t>
      </w:r>
      <w:r>
        <w:rPr>
          <w:rFonts w:hint="eastAsia" w:ascii="仿宋" w:hAnsi="仿宋" w:eastAsia="仿宋" w:cs="仿宋"/>
          <w:color w:val="000000"/>
          <w:spacing w:val="0"/>
          <w:w w:val="100"/>
          <w:sz w:val="32"/>
          <w:szCs w:val="32"/>
          <w:highlight w:val="none"/>
        </w:rPr>
        <w:t>在促进中国与其他国家或者国际组织的科技交流与合作等方面做出重要贡献，并对中国公共卫生和预防医学的科学技术发展有重要推动作用。</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b w:val="0"/>
          <w:color w:val="000000"/>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 xml:space="preserve"> </w:t>
      </w: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rPr>
        <w:t>第三章</w:t>
      </w:r>
      <w:r>
        <w:rPr>
          <w:rFonts w:hint="eastAsia" w:ascii="黑体" w:hAnsi="黑体" w:eastAsia="黑体" w:cs="黑体"/>
          <w:bCs/>
          <w:spacing w:val="0"/>
          <w:w w:val="100"/>
          <w:sz w:val="32"/>
          <w:szCs w:val="32"/>
          <w:highlight w:val="none"/>
          <w:lang w:val="en-US" w:eastAsia="zh-CN"/>
        </w:rPr>
        <w:t xml:space="preserve">  </w:t>
      </w:r>
      <w:r>
        <w:rPr>
          <w:rFonts w:hint="eastAsia" w:ascii="黑体" w:hAnsi="黑体" w:eastAsia="黑体" w:cs="黑体"/>
          <w:bCs/>
          <w:spacing w:val="0"/>
          <w:w w:val="100"/>
          <w:sz w:val="32"/>
          <w:szCs w:val="32"/>
          <w:highlight w:val="none"/>
        </w:rPr>
        <w:t>评审组织</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第十六条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中华预防医学会常务理事会负责中华预防医学会科学技术奖获奖项目的最终审定。</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第十七条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b/>
          <w:color w:val="000000"/>
          <w:spacing w:val="0"/>
          <w:w w:val="100"/>
          <w:sz w:val="32"/>
          <w:szCs w:val="32"/>
          <w:highlight w:val="none"/>
          <w:lang w:val="en-US" w:eastAsia="zh-CN"/>
        </w:rPr>
        <w:t xml:space="preserve"> </w:t>
      </w:r>
      <w:r>
        <w:rPr>
          <w:rFonts w:hint="eastAsia" w:ascii="仿宋" w:hAnsi="仿宋" w:eastAsia="仿宋" w:cs="仿宋"/>
          <w:color w:val="000000"/>
          <w:spacing w:val="0"/>
          <w:w w:val="100"/>
          <w:sz w:val="32"/>
          <w:szCs w:val="32"/>
          <w:highlight w:val="none"/>
          <w:lang w:val="en-US" w:eastAsia="zh-CN"/>
        </w:rPr>
        <w:t>中华预防医学会</w:t>
      </w:r>
      <w:r>
        <w:rPr>
          <w:rFonts w:hint="eastAsia" w:ascii="仿宋" w:hAnsi="仿宋" w:eastAsia="仿宋" w:cs="仿宋"/>
          <w:color w:val="000000"/>
          <w:spacing w:val="0"/>
          <w:w w:val="100"/>
          <w:sz w:val="32"/>
          <w:szCs w:val="32"/>
          <w:highlight w:val="none"/>
        </w:rPr>
        <w:t>奖励委员会</w:t>
      </w:r>
      <w:r>
        <w:rPr>
          <w:rFonts w:hint="eastAsia" w:ascii="仿宋" w:hAnsi="仿宋" w:eastAsia="仿宋" w:cs="仿宋"/>
          <w:color w:val="000000"/>
          <w:spacing w:val="0"/>
          <w:w w:val="100"/>
          <w:sz w:val="32"/>
          <w:szCs w:val="32"/>
          <w:highlight w:val="none"/>
          <w:lang w:val="en-US" w:eastAsia="zh-CN"/>
        </w:rPr>
        <w:t>由中华预防医学会领导、部分常务理事组成，设主任委员、副主任委员，任期3-5年。其</w:t>
      </w:r>
      <w:r>
        <w:rPr>
          <w:rFonts w:hint="eastAsia" w:ascii="仿宋" w:hAnsi="仿宋" w:eastAsia="仿宋" w:cs="仿宋"/>
          <w:color w:val="000000"/>
          <w:spacing w:val="0"/>
          <w:w w:val="100"/>
          <w:sz w:val="32"/>
          <w:szCs w:val="32"/>
          <w:highlight w:val="none"/>
        </w:rPr>
        <w:t>主要职责是：确定评审规则；为完善中华预防医学会科学技术奖励工作提供政策性意见和建议；研究、解决中华预防医学会科学技术奖评审工作中出现的其他重大问题。</w:t>
      </w:r>
      <w:r>
        <w:rPr>
          <w:rFonts w:hint="eastAsia" w:ascii="仿宋" w:hAnsi="仿宋" w:eastAsia="仿宋" w:cs="仿宋"/>
          <w:color w:val="000000"/>
          <w:spacing w:val="0"/>
          <w:w w:val="100"/>
          <w:sz w:val="32"/>
          <w:szCs w:val="32"/>
          <w:highlight w:val="none"/>
        </w:rPr>
        <w:br w:type="textWrapping"/>
      </w:r>
      <w:r>
        <w:rPr>
          <w:rFonts w:hint="eastAsia" w:ascii="仿宋" w:hAnsi="仿宋" w:eastAsia="仿宋" w:cs="仿宋"/>
          <w:color w:val="000000"/>
          <w:spacing w:val="0"/>
          <w:w w:val="100"/>
          <w:sz w:val="32"/>
          <w:szCs w:val="32"/>
          <w:highlight w:val="none"/>
        </w:rPr>
        <w:t xml:space="preserve">  </w:t>
      </w:r>
      <w:r>
        <w:rPr>
          <w:rFonts w:hint="eastAsia" w:ascii="仿宋" w:hAnsi="仿宋" w:eastAsia="仿宋" w:cs="仿宋"/>
          <w:b/>
          <w:color w:val="000000"/>
          <w:spacing w:val="0"/>
          <w:w w:val="100"/>
          <w:sz w:val="32"/>
          <w:szCs w:val="32"/>
          <w:highlight w:val="none"/>
        </w:rPr>
        <w:t xml:space="preserve"> </w:t>
      </w:r>
      <w:r>
        <w:rPr>
          <w:rFonts w:hint="eastAsia" w:ascii="楷体" w:hAnsi="楷体" w:eastAsia="楷体" w:cs="楷体"/>
          <w:b/>
          <w:spacing w:val="0"/>
          <w:w w:val="100"/>
          <w:sz w:val="32"/>
          <w:szCs w:val="32"/>
          <w:highlight w:val="none"/>
        </w:rPr>
        <w:t xml:space="preserve"> </w:t>
      </w:r>
      <w:r>
        <w:rPr>
          <w:rFonts w:hint="eastAsia" w:ascii="黑体" w:hAnsi="黑体" w:eastAsia="黑体" w:cs="黑体"/>
          <w:b w:val="0"/>
          <w:bCs/>
          <w:spacing w:val="0"/>
          <w:w w:val="100"/>
          <w:sz w:val="32"/>
          <w:szCs w:val="32"/>
          <w:highlight w:val="none"/>
          <w:lang w:val="en-US" w:eastAsia="zh-CN"/>
        </w:rPr>
        <w:t>第十八条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lang w:val="en-US" w:eastAsia="zh-CN"/>
        </w:rPr>
        <w:t>中华预防医学会</w:t>
      </w:r>
      <w:r>
        <w:rPr>
          <w:rFonts w:hint="eastAsia" w:ascii="仿宋" w:hAnsi="仿宋" w:eastAsia="仿宋" w:cs="仿宋"/>
          <w:color w:val="000000"/>
          <w:spacing w:val="0"/>
          <w:w w:val="100"/>
          <w:sz w:val="32"/>
          <w:szCs w:val="32"/>
          <w:highlight w:val="none"/>
        </w:rPr>
        <w:t>评审委员会</w:t>
      </w:r>
      <w:r>
        <w:rPr>
          <w:rFonts w:hint="eastAsia" w:ascii="仿宋" w:hAnsi="仿宋" w:eastAsia="仿宋" w:cs="仿宋"/>
          <w:color w:val="000000"/>
          <w:spacing w:val="0"/>
          <w:w w:val="100"/>
          <w:sz w:val="32"/>
          <w:szCs w:val="32"/>
          <w:highlight w:val="none"/>
          <w:lang w:val="en-US" w:eastAsia="zh-CN"/>
        </w:rPr>
        <w:t>每届从评审专家库中抽取产生。评审专家库由中华预防医学会建立并及时更新。评审专家</w:t>
      </w:r>
      <w:r>
        <w:rPr>
          <w:rFonts w:hint="eastAsia" w:ascii="仿宋" w:hAnsi="仿宋" w:eastAsia="仿宋" w:cs="仿宋"/>
          <w:color w:val="000000"/>
          <w:spacing w:val="0"/>
          <w:w w:val="100"/>
          <w:sz w:val="32"/>
          <w:szCs w:val="32"/>
          <w:highlight w:val="none"/>
        </w:rPr>
        <w:t>实行聘任制，一届一聘。</w:t>
      </w:r>
      <w:r>
        <w:rPr>
          <w:rFonts w:hint="eastAsia" w:ascii="仿宋" w:hAnsi="仿宋" w:eastAsia="仿宋" w:cs="仿宋"/>
          <w:color w:val="000000"/>
          <w:spacing w:val="0"/>
          <w:w w:val="100"/>
          <w:sz w:val="32"/>
          <w:szCs w:val="32"/>
          <w:highlight w:val="none"/>
          <w:lang w:val="en-US" w:eastAsia="zh-CN"/>
        </w:rPr>
        <w:t>其</w:t>
      </w:r>
      <w:r>
        <w:rPr>
          <w:rFonts w:hint="eastAsia" w:ascii="仿宋" w:hAnsi="仿宋" w:eastAsia="仿宋" w:cs="仿宋"/>
          <w:color w:val="000000"/>
          <w:spacing w:val="0"/>
          <w:w w:val="100"/>
          <w:sz w:val="32"/>
          <w:szCs w:val="32"/>
          <w:highlight w:val="none"/>
        </w:rPr>
        <w:t>主要职责是：负责中华预防医学会科学技术奖的评审工作；对中华预防医学会科学技术奖评审工作中出现的有关问题进行处理；为完善中华预防医学会科学技术奖奖励工作提出咨询意见。</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第十九条</w:t>
      </w:r>
      <w:r>
        <w:rPr>
          <w:rFonts w:hint="eastAsia" w:ascii="仿宋" w:hAnsi="仿宋" w:eastAsia="仿宋" w:cs="仿宋"/>
          <w:color w:val="000000"/>
          <w:spacing w:val="0"/>
          <w:w w:val="100"/>
          <w:sz w:val="32"/>
          <w:szCs w:val="32"/>
          <w:highlight w:val="none"/>
        </w:rPr>
        <w:t xml:space="preserve">  中华预防医学会</w:t>
      </w:r>
      <w:r>
        <w:rPr>
          <w:rFonts w:hint="eastAsia" w:ascii="仿宋" w:hAnsi="仿宋" w:eastAsia="仿宋" w:cs="仿宋"/>
          <w:color w:val="000000"/>
          <w:spacing w:val="0"/>
          <w:w w:val="100"/>
          <w:sz w:val="32"/>
          <w:szCs w:val="32"/>
          <w:highlight w:val="none"/>
          <w:lang w:val="en-US" w:eastAsia="zh-CN"/>
        </w:rPr>
        <w:t>设立相关部门，专门</w:t>
      </w:r>
      <w:r>
        <w:rPr>
          <w:rFonts w:hint="eastAsia" w:ascii="仿宋" w:hAnsi="仿宋" w:eastAsia="仿宋" w:cs="仿宋"/>
          <w:color w:val="000000"/>
          <w:spacing w:val="0"/>
          <w:w w:val="100"/>
          <w:sz w:val="32"/>
          <w:szCs w:val="32"/>
          <w:highlight w:val="none"/>
        </w:rPr>
        <w:t>负责科技奖评审、奖励的日常工作；申报项目的形式审查、初审、公示、终审、奖励与发布等组织工作；科技成果的宣传，推动科技成果的转化与推广应用等。</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3"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b/>
          <w:color w:val="000000"/>
          <w:spacing w:val="0"/>
          <w:w w:val="100"/>
          <w:sz w:val="32"/>
          <w:szCs w:val="32"/>
          <w:highlight w:val="none"/>
          <w:lang w:eastAsia="zh-CN"/>
        </w:rPr>
        <w:t xml:space="preserve"> </w:t>
      </w: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仿宋" w:hAnsi="仿宋" w:eastAsia="仿宋" w:cs="仿宋"/>
          <w:bCs/>
          <w:spacing w:val="0"/>
          <w:w w:val="100"/>
          <w:sz w:val="32"/>
          <w:szCs w:val="32"/>
          <w:highlight w:val="none"/>
        </w:rPr>
      </w:pPr>
      <w:r>
        <w:rPr>
          <w:rFonts w:hint="eastAsia" w:ascii="黑体" w:hAnsi="黑体" w:eastAsia="黑体" w:cs="黑体"/>
          <w:bCs/>
          <w:spacing w:val="0"/>
          <w:w w:val="100"/>
          <w:sz w:val="32"/>
          <w:szCs w:val="32"/>
          <w:highlight w:val="none"/>
        </w:rPr>
        <w:t>第</w:t>
      </w:r>
      <w:r>
        <w:rPr>
          <w:rFonts w:hint="eastAsia" w:ascii="黑体" w:hAnsi="黑体" w:eastAsia="黑体" w:cs="黑体"/>
          <w:bCs/>
          <w:spacing w:val="0"/>
          <w:w w:val="100"/>
          <w:sz w:val="32"/>
          <w:szCs w:val="32"/>
          <w:highlight w:val="none"/>
          <w:lang w:val="en-US" w:eastAsia="zh-CN"/>
        </w:rPr>
        <w:t>四</w:t>
      </w:r>
      <w:r>
        <w:rPr>
          <w:rFonts w:hint="eastAsia" w:ascii="黑体" w:hAnsi="黑体" w:eastAsia="黑体" w:cs="黑体"/>
          <w:bCs/>
          <w:spacing w:val="0"/>
          <w:w w:val="100"/>
          <w:sz w:val="32"/>
          <w:szCs w:val="32"/>
          <w:highlight w:val="none"/>
        </w:rPr>
        <w:t>章</w:t>
      </w:r>
      <w:r>
        <w:rPr>
          <w:rFonts w:hint="eastAsia" w:ascii="黑体" w:hAnsi="黑体" w:eastAsia="黑体" w:cs="黑体"/>
          <w:bCs/>
          <w:spacing w:val="0"/>
          <w:w w:val="100"/>
          <w:sz w:val="32"/>
          <w:szCs w:val="32"/>
          <w:highlight w:val="none"/>
          <w:lang w:val="en-US" w:eastAsia="zh-CN"/>
        </w:rPr>
        <w:t xml:space="preserve">  </w:t>
      </w:r>
      <w:r>
        <w:rPr>
          <w:rFonts w:hint="eastAsia" w:ascii="黑体" w:hAnsi="黑体" w:eastAsia="黑体" w:cs="黑体"/>
          <w:bCs/>
          <w:spacing w:val="0"/>
          <w:w w:val="100"/>
          <w:sz w:val="32"/>
          <w:szCs w:val="32"/>
          <w:highlight w:val="none"/>
        </w:rPr>
        <w:t>推荐</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3" w:firstLineChars="200"/>
        <w:jc w:val="both"/>
        <w:textAlignment w:val="auto"/>
        <w:rPr>
          <w:rFonts w:hint="eastAsia" w:ascii="仿宋" w:hAnsi="仿宋" w:eastAsia="仿宋" w:cs="仿宋"/>
          <w:b/>
          <w:spacing w:val="0"/>
          <w:w w:val="100"/>
          <w:sz w:val="32"/>
          <w:szCs w:val="32"/>
          <w:highlight w:val="none"/>
        </w:rPr>
      </w:pPr>
    </w:p>
    <w:p>
      <w:pPr>
        <w:pStyle w:val="3"/>
        <w:keepNext w:val="0"/>
        <w:keepLines w:val="0"/>
        <w:pageBreakBefore w:val="0"/>
        <w:widowControl w:val="0"/>
        <w:tabs>
          <w:tab w:val="left" w:pos="2859"/>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第二十条</w:t>
      </w:r>
      <w:r>
        <w:rPr>
          <w:rFonts w:hint="eastAsia" w:ascii="楷体" w:hAnsi="楷体" w:eastAsia="楷体" w:cs="楷体"/>
          <w:b/>
          <w:spacing w:val="0"/>
          <w:w w:val="100"/>
          <w:sz w:val="32"/>
          <w:szCs w:val="32"/>
          <w:highlight w:val="none"/>
          <w:lang w:val="en-US" w:eastAsia="zh-CN" w:bidi="ar-SA"/>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由以下几种渠道推荐产生，不受理自荐：</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rPr>
        <w:t>（一）</w:t>
      </w:r>
      <w:r>
        <w:rPr>
          <w:rFonts w:hint="eastAsia" w:ascii="仿宋" w:hAnsi="仿宋" w:eastAsia="仿宋" w:cs="仿宋"/>
          <w:spacing w:val="0"/>
          <w:w w:val="100"/>
          <w:sz w:val="32"/>
          <w:szCs w:val="32"/>
          <w:highlight w:val="none"/>
          <w:lang w:val="en-US" w:eastAsia="zh-CN"/>
        </w:rPr>
        <w:t>单位推荐：高等院校，</w:t>
      </w:r>
      <w:r>
        <w:rPr>
          <w:rFonts w:hint="eastAsia" w:ascii="仿宋" w:hAnsi="仿宋" w:eastAsia="仿宋" w:cs="仿宋"/>
          <w:spacing w:val="0"/>
          <w:w w:val="100"/>
          <w:sz w:val="32"/>
          <w:szCs w:val="32"/>
          <w:highlight w:val="none"/>
        </w:rPr>
        <w:t>京内有关部委局，解放军委及军兵种所属科研、预防机构、医疗机构等单位，各省、自治区、直辖市、计划单列市卫生健康委（局）所属科研、预防机构和医疗机构，</w:t>
      </w:r>
      <w:r>
        <w:rPr>
          <w:rFonts w:hint="eastAsia" w:ascii="仿宋" w:hAnsi="仿宋" w:eastAsia="仿宋" w:cs="仿宋"/>
          <w:spacing w:val="0"/>
          <w:w w:val="100"/>
          <w:sz w:val="32"/>
          <w:szCs w:val="32"/>
          <w:highlight w:val="none"/>
          <w:lang w:eastAsia="zh-CN"/>
        </w:rPr>
        <w:t>相关企业和社会组织，</w:t>
      </w:r>
      <w:r>
        <w:rPr>
          <w:rFonts w:hint="eastAsia" w:ascii="仿宋" w:hAnsi="仿宋" w:eastAsia="仿宋" w:cs="仿宋"/>
          <w:spacing w:val="0"/>
          <w:w w:val="100"/>
          <w:sz w:val="32"/>
          <w:szCs w:val="32"/>
          <w:highlight w:val="none"/>
        </w:rPr>
        <w:t>各省级预防医学会</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lang w:val="en-US" w:eastAsia="zh-CN"/>
        </w:rPr>
        <w:t>可</w:t>
      </w:r>
      <w:r>
        <w:rPr>
          <w:rFonts w:hint="eastAsia" w:ascii="仿宋" w:hAnsi="仿宋" w:eastAsia="仿宋" w:cs="仿宋"/>
          <w:spacing w:val="0"/>
          <w:w w:val="100"/>
          <w:sz w:val="32"/>
          <w:szCs w:val="32"/>
          <w:highlight w:val="none"/>
        </w:rPr>
        <w:t>作为推荐单位推荐</w:t>
      </w:r>
      <w:r>
        <w:rPr>
          <w:rFonts w:hint="eastAsia" w:ascii="仿宋" w:hAnsi="仿宋" w:eastAsia="仿宋" w:cs="仿宋"/>
          <w:spacing w:val="0"/>
          <w:w w:val="100"/>
          <w:sz w:val="32"/>
          <w:szCs w:val="32"/>
          <w:highlight w:val="none"/>
          <w:lang w:val="en-US" w:eastAsia="zh-CN"/>
        </w:rPr>
        <w:t>科技奖项目及国际科学技术合作奖候选人。</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（二）科学家推荐：中国科学院</w:t>
      </w:r>
      <w:r>
        <w:rPr>
          <w:rFonts w:hint="eastAsia" w:ascii="仿宋" w:hAnsi="仿宋" w:eastAsia="仿宋" w:cs="仿宋"/>
          <w:spacing w:val="0"/>
          <w:w w:val="100"/>
          <w:sz w:val="32"/>
          <w:szCs w:val="32"/>
          <w:highlight w:val="none"/>
          <w:lang w:val="en-US" w:eastAsia="zh-CN"/>
        </w:rPr>
        <w:t>和中国工程院</w:t>
      </w:r>
      <w:r>
        <w:rPr>
          <w:rFonts w:hint="eastAsia" w:ascii="仿宋" w:hAnsi="仿宋" w:eastAsia="仿宋" w:cs="仿宋"/>
          <w:spacing w:val="0"/>
          <w:w w:val="100"/>
          <w:sz w:val="32"/>
          <w:szCs w:val="32"/>
          <w:highlight w:val="none"/>
        </w:rPr>
        <w:t>的院士3人以上（含3人）可共同推荐1项本学科领域或所熟悉专业的科学技术奖项目或1位国际科学技术合作奖候选人。每位院士每年只能推荐1个项目或1位国际科学技术合作奖候选人，并独立写出推荐意见。</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第二十一条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推荐单位、项目完成人所在单位、国际科学技术合作奖候选人的国内主要合作单位应当按照要求进行公示。经公示无异议，或虽有异议但在规定时间内处理完毕且不影响推荐的，方可推荐。</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第二十二条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推荐单位、推荐科学家对所推荐项目或候选人的评审专家如有回避要求的，可在推荐时填写回避专家申请表，并提出理由。每个项目或每位候选人所提出的回避专家人数不超过2人。</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第二十三条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经过评审但未</w:t>
      </w:r>
      <w:r>
        <w:rPr>
          <w:rFonts w:hint="eastAsia" w:ascii="仿宋" w:hAnsi="仿宋" w:eastAsia="仿宋" w:cs="仿宋"/>
          <w:spacing w:val="0"/>
          <w:w w:val="100"/>
          <w:sz w:val="32"/>
          <w:szCs w:val="32"/>
          <w:highlight w:val="none"/>
          <w:shd w:val="clear"/>
        </w:rPr>
        <w:t>授奖</w:t>
      </w:r>
      <w:r>
        <w:rPr>
          <w:rFonts w:hint="eastAsia" w:ascii="仿宋" w:hAnsi="仿宋" w:eastAsia="仿宋" w:cs="仿宋"/>
          <w:spacing w:val="0"/>
          <w:w w:val="100"/>
          <w:sz w:val="32"/>
          <w:szCs w:val="32"/>
          <w:highlight w:val="none"/>
        </w:rPr>
        <w:t>的项目，在此后的研究工作中又获得新的实质性进展，并符合本管理办法有关规定的，可以按照规定的程序重新推荐。</w:t>
      </w:r>
      <w:r>
        <w:rPr>
          <w:rFonts w:hint="eastAsia" w:ascii="仿宋" w:hAnsi="仿宋" w:eastAsia="仿宋" w:cs="仿宋"/>
          <w:spacing w:val="0"/>
          <w:w w:val="100"/>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第二十四条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在</w:t>
      </w:r>
      <w:r>
        <w:rPr>
          <w:rFonts w:hint="eastAsia" w:ascii="仿宋" w:hAnsi="仿宋" w:eastAsia="仿宋" w:cs="仿宋"/>
          <w:spacing w:val="0"/>
          <w:w w:val="100"/>
          <w:sz w:val="32"/>
          <w:szCs w:val="32"/>
          <w:highlight w:val="none"/>
          <w:lang w:val="en-US" w:eastAsia="zh-CN"/>
        </w:rPr>
        <w:t>公共卫生与预</w:t>
      </w:r>
      <w:bookmarkStart w:id="0" w:name="_GoBack"/>
      <w:bookmarkEnd w:id="0"/>
      <w:r>
        <w:rPr>
          <w:rFonts w:hint="eastAsia" w:ascii="仿宋" w:hAnsi="仿宋" w:eastAsia="仿宋" w:cs="仿宋"/>
          <w:spacing w:val="0"/>
          <w:w w:val="100"/>
          <w:sz w:val="32"/>
          <w:szCs w:val="32"/>
          <w:highlight w:val="none"/>
          <w:lang w:val="en-US" w:eastAsia="zh-CN"/>
        </w:rPr>
        <w:t>防医学</w:t>
      </w:r>
      <w:r>
        <w:rPr>
          <w:rFonts w:hint="eastAsia" w:ascii="仿宋" w:hAnsi="仿宋" w:eastAsia="仿宋" w:cs="仿宋"/>
          <w:spacing w:val="0"/>
          <w:w w:val="100"/>
          <w:sz w:val="32"/>
          <w:szCs w:val="32"/>
          <w:highlight w:val="none"/>
        </w:rPr>
        <w:t>科学技术活动中有以下</w:t>
      </w:r>
      <w:r>
        <w:rPr>
          <w:rFonts w:hint="eastAsia" w:ascii="仿宋" w:hAnsi="仿宋" w:eastAsia="仿宋" w:cs="仿宋"/>
          <w:spacing w:val="0"/>
          <w:w w:val="100"/>
          <w:sz w:val="32"/>
          <w:szCs w:val="32"/>
          <w:highlight w:val="none"/>
          <w:lang w:val="en-US" w:eastAsia="zh-CN"/>
        </w:rPr>
        <w:t>情形</w:t>
      </w:r>
      <w:r>
        <w:rPr>
          <w:rFonts w:hint="eastAsia" w:ascii="仿宋" w:hAnsi="仿宋" w:eastAsia="仿宋" w:cs="仿宋"/>
          <w:spacing w:val="0"/>
          <w:w w:val="100"/>
          <w:sz w:val="32"/>
          <w:szCs w:val="32"/>
          <w:highlight w:val="none"/>
        </w:rPr>
        <w:t>之一者，不得推荐中华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医学科</w:t>
      </w:r>
      <w:r>
        <w:rPr>
          <w:rFonts w:hint="eastAsia" w:ascii="仿宋" w:hAnsi="仿宋" w:eastAsia="仿宋" w:cs="仿宋"/>
          <w:spacing w:val="0"/>
          <w:w w:val="100"/>
          <w:sz w:val="32"/>
          <w:szCs w:val="32"/>
          <w:highlight w:val="none"/>
          <w:lang w:val="en-US" w:eastAsia="zh-CN"/>
        </w:rPr>
        <w:t>学技术奖</w:t>
      </w:r>
      <w:r>
        <w:rPr>
          <w:rFonts w:hint="eastAsia" w:ascii="仿宋" w:hAnsi="仿宋" w:eastAsia="仿宋" w:cs="仿宋"/>
          <w:spacing w:val="0"/>
          <w:w w:val="100"/>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（一）涉及国防和国家安全领域保密要求的、损害社会公共利益、危害人体健康或违反伦理道德的；</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（二）有科研失信行为，按照国家有关规定被禁止参与科学技术奖励活动的；</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（三）有关法律、法规规定的其他</w:t>
      </w:r>
      <w:r>
        <w:rPr>
          <w:rFonts w:hint="eastAsia" w:ascii="仿宋" w:hAnsi="仿宋" w:eastAsia="仿宋" w:cs="仿宋"/>
          <w:spacing w:val="0"/>
          <w:w w:val="100"/>
          <w:sz w:val="32"/>
          <w:szCs w:val="32"/>
          <w:highlight w:val="none"/>
          <w:lang w:val="en-US" w:eastAsia="zh-CN"/>
        </w:rPr>
        <w:t>情形</w:t>
      </w:r>
      <w:r>
        <w:rPr>
          <w:rFonts w:hint="eastAsia" w:ascii="仿宋" w:hAnsi="仿宋" w:eastAsia="仿宋" w:cs="仿宋"/>
          <w:spacing w:val="0"/>
          <w:w w:val="100"/>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default" w:ascii="仿宋" w:hAnsi="仿宋" w:eastAsia="仿宋" w:cs="仿宋"/>
          <w:spacing w:val="0"/>
          <w:w w:val="100"/>
          <w:sz w:val="32"/>
          <w:szCs w:val="32"/>
          <w:highlight w:val="none"/>
          <w:lang w:val="en-US"/>
        </w:rPr>
      </w:pPr>
      <w:r>
        <w:rPr>
          <w:rFonts w:hint="eastAsia" w:ascii="黑体" w:hAnsi="黑体" w:eastAsia="黑体" w:cs="黑体"/>
          <w:b w:val="0"/>
          <w:bCs/>
          <w:spacing w:val="0"/>
          <w:w w:val="100"/>
          <w:sz w:val="32"/>
          <w:szCs w:val="32"/>
          <w:highlight w:val="none"/>
          <w:lang w:val="en-US" w:eastAsia="zh-CN" w:bidi="ar-SA"/>
        </w:rPr>
        <w:t>第二十五条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已获得国家级科技奖励的项目不参与中华</w:t>
      </w:r>
      <w:r>
        <w:rPr>
          <w:rFonts w:hint="eastAsia" w:ascii="仿宋" w:hAnsi="仿宋" w:eastAsia="仿宋" w:cs="仿宋"/>
          <w:spacing w:val="0"/>
          <w:w w:val="100"/>
          <w:sz w:val="32"/>
          <w:szCs w:val="32"/>
          <w:highlight w:val="none"/>
          <w:lang w:val="en-US" w:eastAsia="zh-CN"/>
        </w:rPr>
        <w:t>预防医学会科学技术奖</w:t>
      </w:r>
      <w:r>
        <w:rPr>
          <w:rFonts w:hint="eastAsia" w:ascii="仿宋" w:hAnsi="仿宋" w:eastAsia="仿宋" w:cs="仿宋"/>
          <w:spacing w:val="0"/>
          <w:w w:val="100"/>
          <w:sz w:val="32"/>
          <w:szCs w:val="32"/>
          <w:highlight w:val="none"/>
        </w:rPr>
        <w:t>的评审奖励活动。</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第二十六条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推荐中华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w:t>
      </w:r>
      <w:r>
        <w:rPr>
          <w:rFonts w:hint="eastAsia" w:ascii="仿宋" w:hAnsi="仿宋" w:eastAsia="仿宋" w:cs="仿宋"/>
          <w:spacing w:val="0"/>
          <w:w w:val="100"/>
          <w:sz w:val="32"/>
          <w:szCs w:val="32"/>
          <w:highlight w:val="none"/>
          <w:lang w:val="en-US" w:eastAsia="zh-CN"/>
        </w:rPr>
        <w:t>会</w:t>
      </w:r>
      <w:r>
        <w:rPr>
          <w:rFonts w:hint="eastAsia" w:ascii="仿宋" w:hAnsi="仿宋" w:eastAsia="仿宋" w:cs="仿宋"/>
          <w:spacing w:val="0"/>
          <w:w w:val="100"/>
          <w:sz w:val="32"/>
          <w:szCs w:val="32"/>
          <w:highlight w:val="none"/>
        </w:rPr>
        <w:t>科</w:t>
      </w:r>
      <w:r>
        <w:rPr>
          <w:rFonts w:hint="eastAsia" w:ascii="仿宋" w:hAnsi="仿宋" w:eastAsia="仿宋" w:cs="仿宋"/>
          <w:spacing w:val="0"/>
          <w:w w:val="100"/>
          <w:sz w:val="32"/>
          <w:szCs w:val="32"/>
          <w:highlight w:val="none"/>
          <w:lang w:val="en-US" w:eastAsia="zh-CN"/>
        </w:rPr>
        <w:t>学</w:t>
      </w:r>
      <w:r>
        <w:rPr>
          <w:rFonts w:hint="eastAsia" w:ascii="仿宋" w:hAnsi="仿宋" w:eastAsia="仿宋" w:cs="仿宋"/>
          <w:spacing w:val="0"/>
          <w:w w:val="100"/>
          <w:sz w:val="32"/>
          <w:szCs w:val="32"/>
          <w:highlight w:val="none"/>
        </w:rPr>
        <w:t>技</w:t>
      </w:r>
      <w:r>
        <w:rPr>
          <w:rFonts w:hint="eastAsia" w:ascii="仿宋" w:hAnsi="仿宋" w:eastAsia="仿宋" w:cs="仿宋"/>
          <w:spacing w:val="0"/>
          <w:w w:val="100"/>
          <w:sz w:val="32"/>
          <w:szCs w:val="32"/>
          <w:highlight w:val="none"/>
          <w:lang w:val="en-US" w:eastAsia="zh-CN"/>
        </w:rPr>
        <w:t>术</w:t>
      </w:r>
      <w:r>
        <w:rPr>
          <w:rFonts w:hint="eastAsia" w:ascii="仿宋" w:hAnsi="仿宋" w:eastAsia="仿宋" w:cs="仿宋"/>
          <w:spacing w:val="0"/>
          <w:w w:val="100"/>
          <w:sz w:val="32"/>
          <w:szCs w:val="32"/>
          <w:highlight w:val="none"/>
        </w:rPr>
        <w:t>奖</w:t>
      </w:r>
      <w:r>
        <w:rPr>
          <w:rFonts w:hint="eastAsia" w:ascii="仿宋" w:hAnsi="仿宋" w:eastAsia="仿宋" w:cs="仿宋"/>
          <w:spacing w:val="0"/>
          <w:w w:val="100"/>
          <w:sz w:val="32"/>
          <w:szCs w:val="32"/>
          <w:highlight w:val="none"/>
          <w:lang w:val="en-US" w:eastAsia="zh-CN"/>
        </w:rPr>
        <w:t>科技奖</w:t>
      </w:r>
      <w:r>
        <w:rPr>
          <w:rFonts w:hint="eastAsia" w:ascii="仿宋" w:hAnsi="仿宋" w:eastAsia="仿宋" w:cs="仿宋"/>
          <w:spacing w:val="0"/>
          <w:w w:val="100"/>
          <w:sz w:val="32"/>
          <w:szCs w:val="32"/>
          <w:highlight w:val="none"/>
        </w:rPr>
        <w:t>的项目应当符合下列条件：</w:t>
      </w:r>
    </w:p>
    <w:p>
      <w:pPr>
        <w:pStyle w:val="3"/>
        <w:keepNext w:val="0"/>
        <w:keepLines w:val="0"/>
        <w:pageBreakBefore w:val="0"/>
        <w:widowControl w:val="0"/>
        <w:numPr>
          <w:ilvl w:val="0"/>
          <w:numId w:val="1"/>
        </w:numPr>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项目所含主要技术内容应当为该项目独有，且未在国家科学技术奖和中华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w:t>
      </w:r>
      <w:r>
        <w:rPr>
          <w:rFonts w:hint="eastAsia" w:ascii="仿宋" w:hAnsi="仿宋" w:eastAsia="仿宋" w:cs="仿宋"/>
          <w:spacing w:val="0"/>
          <w:w w:val="100"/>
          <w:sz w:val="32"/>
          <w:szCs w:val="32"/>
          <w:highlight w:val="none"/>
          <w:lang w:val="en-US" w:eastAsia="zh-CN"/>
        </w:rPr>
        <w:t>会科学技术奖</w:t>
      </w:r>
      <w:r>
        <w:rPr>
          <w:rFonts w:hint="eastAsia" w:ascii="仿宋" w:hAnsi="仿宋" w:eastAsia="仿宋" w:cs="仿宋"/>
          <w:spacing w:val="0"/>
          <w:w w:val="100"/>
          <w:sz w:val="32"/>
          <w:szCs w:val="32"/>
          <w:highlight w:val="none"/>
        </w:rPr>
        <w:t>获奖项目中使用过，也未在本年度中华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w:t>
      </w:r>
      <w:r>
        <w:rPr>
          <w:rFonts w:hint="eastAsia" w:ascii="仿宋" w:hAnsi="仿宋" w:eastAsia="仿宋" w:cs="仿宋"/>
          <w:spacing w:val="0"/>
          <w:w w:val="100"/>
          <w:sz w:val="32"/>
          <w:szCs w:val="32"/>
          <w:highlight w:val="none"/>
          <w:lang w:val="en-US" w:eastAsia="zh-CN"/>
        </w:rPr>
        <w:t>会科学技术奖</w:t>
      </w:r>
      <w:r>
        <w:rPr>
          <w:rFonts w:hint="eastAsia" w:ascii="仿宋" w:hAnsi="仿宋" w:eastAsia="仿宋" w:cs="仿宋"/>
          <w:spacing w:val="0"/>
          <w:w w:val="100"/>
          <w:sz w:val="32"/>
          <w:szCs w:val="32"/>
          <w:highlight w:val="none"/>
        </w:rPr>
        <w:t>其他推荐项目中使用。</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二</w:t>
      </w:r>
      <w:r>
        <w:rPr>
          <w:rFonts w:hint="eastAsia" w:ascii="仿宋" w:hAnsi="仿宋" w:eastAsia="仿宋" w:cs="仿宋"/>
          <w:color w:val="000000"/>
          <w:spacing w:val="0"/>
          <w:w w:val="100"/>
          <w:sz w:val="32"/>
          <w:szCs w:val="32"/>
          <w:highlight w:val="none"/>
        </w:rPr>
        <w:t>）申请奖励的项目必须全面完成科研合同、计划或任务书的各项工作任务满2年，技术资料完整准确。</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三</w:t>
      </w:r>
      <w:r>
        <w:rPr>
          <w:rFonts w:hint="eastAsia" w:ascii="仿宋" w:hAnsi="仿宋" w:eastAsia="仿宋" w:cs="仿宋"/>
          <w:color w:val="000000"/>
          <w:spacing w:val="0"/>
          <w:w w:val="100"/>
          <w:sz w:val="32"/>
          <w:szCs w:val="32"/>
          <w:highlight w:val="none"/>
        </w:rPr>
        <w:t>）完成科技成果批复鉴定或检测、评估和验收，反映推荐项目的主要科技内容论文必须在国内外核心期刊上正式发表。报奖内容的相关论著截至推荐日期必须公开发表2年及以上，主要论著注明引用情况，含他引、自引、正面引用的具体情况。</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四</w:t>
      </w:r>
      <w:r>
        <w:rPr>
          <w:rFonts w:hint="eastAsia" w:ascii="仿宋" w:hAnsi="仿宋" w:eastAsia="仿宋" w:cs="仿宋"/>
          <w:color w:val="000000"/>
          <w:spacing w:val="0"/>
          <w:w w:val="100"/>
          <w:sz w:val="32"/>
          <w:szCs w:val="32"/>
          <w:highlight w:val="none"/>
        </w:rPr>
        <w:t>）基础研究应提供引文证明，应用研究应提供推广和应用证明；凡涉及使用实验动物的项目，应提供清洁级以上医学实验动物和动物实验设施合格证明。</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五</w:t>
      </w:r>
      <w:r>
        <w:rPr>
          <w:rFonts w:hint="eastAsia" w:ascii="仿宋" w:hAnsi="仿宋" w:eastAsia="仿宋" w:cs="仿宋"/>
          <w:color w:val="000000"/>
          <w:spacing w:val="0"/>
          <w:w w:val="100"/>
          <w:sz w:val="32"/>
          <w:szCs w:val="32"/>
          <w:highlight w:val="none"/>
        </w:rPr>
        <w:t>）应用性技术成果必须经过实际验证，并具备推广条件或已推广应用。仪器、器械、设备等研究项目，应取得国家批准和可生产的证书及完成市场准入并形成批量生产规模，取得经济效益和社会效益。</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六</w:t>
      </w:r>
      <w:r>
        <w:rPr>
          <w:rFonts w:hint="eastAsia" w:ascii="仿宋" w:hAnsi="仿宋" w:eastAsia="仿宋" w:cs="仿宋"/>
          <w:color w:val="000000"/>
          <w:spacing w:val="0"/>
          <w:w w:val="100"/>
          <w:sz w:val="32"/>
          <w:szCs w:val="32"/>
          <w:highlight w:val="none"/>
        </w:rPr>
        <w:t>）新生物制品项目</w:t>
      </w:r>
      <w:r>
        <w:rPr>
          <w:rFonts w:hint="eastAsia" w:ascii="仿宋" w:hAnsi="仿宋" w:eastAsia="仿宋" w:cs="仿宋"/>
          <w:color w:val="000000"/>
          <w:spacing w:val="0"/>
          <w:w w:val="100"/>
          <w:sz w:val="32"/>
          <w:szCs w:val="32"/>
          <w:highlight w:val="none"/>
          <w:lang w:val="en-US" w:eastAsia="zh-CN"/>
        </w:rPr>
        <w:t>中</w:t>
      </w:r>
      <w:r>
        <w:rPr>
          <w:rFonts w:hint="eastAsia" w:ascii="仿宋" w:hAnsi="仿宋" w:eastAsia="仿宋" w:cs="仿宋"/>
          <w:color w:val="000000"/>
          <w:spacing w:val="0"/>
          <w:w w:val="100"/>
          <w:sz w:val="32"/>
          <w:szCs w:val="32"/>
          <w:highlight w:val="none"/>
        </w:rPr>
        <w:t>未上市的生物制品应取得国家食品药品监督管理部门临床试验批准；已在国外上市但尚未在国内上市的生物制品须具有自主知识产权，且应获得国家食品药品监督管理部门核发的《新药证书》。</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七</w:t>
      </w:r>
      <w:r>
        <w:rPr>
          <w:rFonts w:hint="eastAsia" w:ascii="仿宋" w:hAnsi="仿宋" w:eastAsia="仿宋" w:cs="仿宋"/>
          <w:color w:val="000000"/>
          <w:spacing w:val="0"/>
          <w:w w:val="100"/>
          <w:sz w:val="32"/>
          <w:szCs w:val="32"/>
          <w:highlight w:val="none"/>
        </w:rPr>
        <w:t>）技术标准项目应正式颁布并实施2年以上。</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八</w:t>
      </w:r>
      <w:r>
        <w:rPr>
          <w:rFonts w:hint="eastAsia" w:ascii="仿宋" w:hAnsi="仿宋" w:eastAsia="仿宋" w:cs="仿宋"/>
          <w:color w:val="000000"/>
          <w:spacing w:val="0"/>
          <w:w w:val="100"/>
          <w:sz w:val="32"/>
          <w:szCs w:val="32"/>
          <w:highlight w:val="none"/>
        </w:rPr>
        <w:t>）必须遵守相关法律、行政法规的规定；对直接关系到人身和社会安全、公共利益的项目，如动植物新品种、食品、药品、基因工程技术和产品等，必须获得主管行政机关批准。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color w:val="000000"/>
          <w:spacing w:val="0"/>
          <w:w w:val="100"/>
          <w:sz w:val="32"/>
          <w:szCs w:val="32"/>
          <w:highlight w:val="none"/>
        </w:rPr>
        <w:t>（</w:t>
      </w:r>
      <w:r>
        <w:rPr>
          <w:rFonts w:hint="eastAsia" w:ascii="仿宋" w:hAnsi="仿宋" w:eastAsia="仿宋" w:cs="仿宋"/>
          <w:color w:val="000000"/>
          <w:spacing w:val="0"/>
          <w:w w:val="100"/>
          <w:sz w:val="32"/>
          <w:szCs w:val="32"/>
          <w:highlight w:val="none"/>
          <w:lang w:val="en-US" w:eastAsia="zh-CN"/>
        </w:rPr>
        <w:t>九</w:t>
      </w:r>
      <w:r>
        <w:rPr>
          <w:rFonts w:hint="eastAsia" w:ascii="仿宋" w:hAnsi="仿宋" w:eastAsia="仿宋" w:cs="仿宋"/>
          <w:color w:val="000000"/>
          <w:spacing w:val="0"/>
          <w:w w:val="100"/>
          <w:sz w:val="32"/>
          <w:szCs w:val="32"/>
          <w:highlight w:val="none"/>
        </w:rPr>
        <w:t>）申请奖励的项目，要经过由政府有关部门确定的医药卫生科技项目查新咨询单位查新检索，并由其出具查新咨询报告书。</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val="en-US" w:eastAsia="zh-CN"/>
        </w:rPr>
        <w:t>十</w:t>
      </w:r>
      <w:r>
        <w:rPr>
          <w:rFonts w:hint="eastAsia" w:ascii="仿宋" w:hAnsi="仿宋" w:eastAsia="仿宋" w:cs="仿宋"/>
          <w:spacing w:val="0"/>
          <w:w w:val="100"/>
          <w:sz w:val="32"/>
          <w:szCs w:val="32"/>
          <w:highlight w:val="none"/>
        </w:rPr>
        <w:t>）推荐医学科普作品应当符合党和国家的有关方针、政策及正确的舆论导向，能准确、及时反映当代医学科学技术的发展动态。在出版上应当符合国家《出版管理条例》及《图书质量管理规定》、《电子出版物管理规定》所规定的相关要求。推荐作品应当已公开出版两年以上。</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eastAsia="zh-CN"/>
        </w:rPr>
      </w:pPr>
      <w:r>
        <w:rPr>
          <w:rFonts w:hint="eastAsia" w:ascii="黑体" w:hAnsi="黑体" w:eastAsia="黑体" w:cs="黑体"/>
          <w:b w:val="0"/>
          <w:bCs/>
          <w:spacing w:val="0"/>
          <w:w w:val="100"/>
          <w:sz w:val="32"/>
          <w:szCs w:val="32"/>
          <w:highlight w:val="none"/>
          <w:lang w:val="en-US" w:eastAsia="zh-CN" w:bidi="ar-SA"/>
        </w:rPr>
        <w:t>第二十七条</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推荐</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的项目完成人应当符合下列条件</w:t>
      </w:r>
      <w:r>
        <w:rPr>
          <w:rFonts w:hint="eastAsia" w:ascii="仿宋" w:hAnsi="仿宋" w:eastAsia="仿宋" w:cs="仿宋"/>
          <w:spacing w:val="0"/>
          <w:w w:val="10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lang w:val="en-US" w:eastAsia="zh-CN"/>
        </w:rPr>
        <w:t>一）</w:t>
      </w:r>
      <w:r>
        <w:rPr>
          <w:rFonts w:hint="eastAsia" w:ascii="仿宋" w:hAnsi="仿宋" w:eastAsia="仿宋" w:cs="仿宋"/>
          <w:spacing w:val="0"/>
          <w:w w:val="100"/>
          <w:sz w:val="32"/>
          <w:szCs w:val="32"/>
          <w:highlight w:val="none"/>
        </w:rPr>
        <w:t>每位完成人每</w:t>
      </w:r>
      <w:r>
        <w:rPr>
          <w:rFonts w:hint="eastAsia" w:ascii="仿宋" w:hAnsi="仿宋" w:eastAsia="仿宋" w:cs="仿宋"/>
          <w:spacing w:val="0"/>
          <w:w w:val="100"/>
          <w:sz w:val="32"/>
          <w:szCs w:val="32"/>
          <w:highlight w:val="none"/>
          <w:lang w:val="en-US" w:eastAsia="zh-CN"/>
        </w:rPr>
        <w:t>届</w:t>
      </w:r>
      <w:r>
        <w:rPr>
          <w:rFonts w:hint="eastAsia" w:ascii="仿宋" w:hAnsi="仿宋" w:eastAsia="仿宋" w:cs="仿宋"/>
          <w:spacing w:val="0"/>
          <w:w w:val="100"/>
          <w:sz w:val="32"/>
          <w:szCs w:val="32"/>
          <w:highlight w:val="none"/>
        </w:rPr>
        <w:t>作为</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项目完成人</w:t>
      </w:r>
      <w:r>
        <w:rPr>
          <w:rFonts w:hint="eastAsia" w:ascii="仿宋" w:hAnsi="仿宋" w:eastAsia="仿宋" w:cs="仿宋"/>
          <w:spacing w:val="0"/>
          <w:w w:val="100"/>
          <w:sz w:val="32"/>
          <w:szCs w:val="32"/>
          <w:highlight w:val="none"/>
          <w:lang w:val="en-US" w:eastAsia="zh-CN"/>
        </w:rPr>
        <w:t>不超过3个项目</w:t>
      </w:r>
      <w:r>
        <w:rPr>
          <w:rFonts w:hint="eastAsia" w:ascii="仿宋" w:hAnsi="仿宋" w:eastAsia="仿宋" w:cs="仿宋"/>
          <w:spacing w:val="0"/>
          <w:w w:val="100"/>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val="en-US" w:eastAsia="zh-CN"/>
        </w:rPr>
        <w:t>二</w:t>
      </w: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val="en-US" w:eastAsia="zh-CN"/>
        </w:rPr>
        <w:t>科技奖主要完成人应</w:t>
      </w:r>
      <w:r>
        <w:rPr>
          <w:rFonts w:hint="eastAsia" w:ascii="仿宋" w:hAnsi="仿宋" w:eastAsia="仿宋" w:cs="仿宋"/>
          <w:spacing w:val="0"/>
          <w:w w:val="100"/>
          <w:sz w:val="32"/>
          <w:szCs w:val="32"/>
          <w:highlight w:val="none"/>
        </w:rPr>
        <w:t>提出总体学术思想、研究方案；或发现与阐明重要科学现象、特征和规律，创立科学理论和学说</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或提出研究方法和手段，解决关键性学术疑难问题或者实验技术难点</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或对重要基础数据的收集和综合分析等</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提出和确定项目的总体技术方案，并指导工作；或是重要医学技术发明的部分或者全部创造性技术内容的完成人；或直接参与项目研究并在关键技术和疑难问题的解决中做出重大贡献；或在直接参与成果转化和推广应用过程中做出创造性贡献</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或在高新技术产业化的技术实施过程中做出重要贡献等。</w:t>
      </w:r>
    </w:p>
    <w:p>
      <w:pPr>
        <w:pStyle w:val="3"/>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eastAsia="zh-CN"/>
        </w:rPr>
      </w:pP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lang w:val="en-US" w:eastAsia="zh-CN"/>
        </w:rPr>
        <w:t>三</w:t>
      </w:r>
      <w:r>
        <w:rPr>
          <w:rFonts w:hint="eastAsia" w:ascii="仿宋" w:hAnsi="仿宋" w:eastAsia="仿宋" w:cs="仿宋"/>
          <w:spacing w:val="0"/>
          <w:w w:val="100"/>
          <w:sz w:val="32"/>
          <w:szCs w:val="32"/>
          <w:highlight w:val="none"/>
          <w:lang w:eastAsia="zh-CN"/>
        </w:rPr>
        <w:t>）科技奖</w:t>
      </w:r>
      <w:r>
        <w:rPr>
          <w:rFonts w:hint="eastAsia" w:ascii="仿宋" w:hAnsi="仿宋" w:eastAsia="仿宋" w:cs="仿宋"/>
          <w:spacing w:val="0"/>
          <w:w w:val="100"/>
          <w:sz w:val="32"/>
          <w:szCs w:val="32"/>
          <w:highlight w:val="none"/>
          <w:lang w:val="en-US" w:eastAsia="zh-CN"/>
        </w:rPr>
        <w:t>科学</w:t>
      </w:r>
      <w:r>
        <w:rPr>
          <w:rFonts w:hint="eastAsia" w:ascii="仿宋" w:hAnsi="仿宋" w:eastAsia="仿宋" w:cs="仿宋"/>
          <w:spacing w:val="0"/>
          <w:w w:val="100"/>
          <w:sz w:val="32"/>
          <w:szCs w:val="32"/>
          <w:highlight w:val="none"/>
        </w:rPr>
        <w:t>普及类</w:t>
      </w:r>
      <w:r>
        <w:rPr>
          <w:rFonts w:hint="eastAsia" w:ascii="仿宋" w:hAnsi="仿宋" w:eastAsia="仿宋" w:cs="仿宋"/>
          <w:spacing w:val="0"/>
          <w:w w:val="100"/>
          <w:sz w:val="32"/>
          <w:szCs w:val="32"/>
          <w:highlight w:val="none"/>
          <w:lang w:val="en-US" w:eastAsia="zh-CN"/>
        </w:rPr>
        <w:t>的主要完成人应</w:t>
      </w:r>
      <w:r>
        <w:rPr>
          <w:rFonts w:hint="eastAsia" w:ascii="仿宋" w:hAnsi="仿宋" w:eastAsia="仿宋" w:cs="仿宋"/>
          <w:spacing w:val="0"/>
          <w:w w:val="100"/>
          <w:sz w:val="32"/>
          <w:szCs w:val="32"/>
          <w:highlight w:val="none"/>
        </w:rPr>
        <w:t>对医学科学技术普及作品的创作、推广普及等做出创造性贡献</w:t>
      </w:r>
      <w:r>
        <w:rPr>
          <w:rFonts w:hint="eastAsia" w:ascii="仿宋" w:hAnsi="仿宋" w:eastAsia="仿宋" w:cs="仿宋"/>
          <w:spacing w:val="0"/>
          <w:w w:val="100"/>
          <w:sz w:val="32"/>
          <w:szCs w:val="32"/>
          <w:highlight w:val="none"/>
          <w:lang w:eastAsia="zh-CN"/>
        </w:rPr>
        <w:t>。</w:t>
      </w:r>
    </w:p>
    <w:p>
      <w:pPr>
        <w:keepNext w:val="0"/>
        <w:keepLines w:val="0"/>
        <w:pageBreakBefore w:val="0"/>
        <w:widowControl w:val="0"/>
        <w:tabs>
          <w:tab w:val="left" w:pos="2861"/>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第二十八条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rPr>
        <w:t>中华预防医学会科学技术奖科技奖</w:t>
      </w:r>
      <w:r>
        <w:rPr>
          <w:rFonts w:hint="eastAsia" w:ascii="仿宋" w:hAnsi="仿宋" w:eastAsia="仿宋" w:cs="仿宋"/>
          <w:spacing w:val="0"/>
          <w:w w:val="100"/>
          <w:sz w:val="32"/>
          <w:szCs w:val="32"/>
          <w:highlight w:val="none"/>
        </w:rPr>
        <w:t>项目的主要完成单位应当</w:t>
      </w:r>
      <w:r>
        <w:rPr>
          <w:rFonts w:hint="eastAsia" w:ascii="仿宋" w:hAnsi="仿宋" w:eastAsia="仿宋" w:cs="仿宋"/>
          <w:spacing w:val="0"/>
          <w:w w:val="100"/>
          <w:sz w:val="32"/>
          <w:szCs w:val="32"/>
          <w:highlight w:val="none"/>
          <w:lang w:val="en-US" w:eastAsia="zh-CN"/>
        </w:rPr>
        <w:t>至少</w:t>
      </w:r>
      <w:r>
        <w:rPr>
          <w:rFonts w:hint="eastAsia" w:ascii="仿宋" w:hAnsi="仿宋" w:eastAsia="仿宋" w:cs="仿宋"/>
          <w:spacing w:val="0"/>
          <w:w w:val="100"/>
          <w:sz w:val="32"/>
          <w:szCs w:val="32"/>
          <w:highlight w:val="none"/>
        </w:rPr>
        <w:t>具备</w:t>
      </w:r>
      <w:r>
        <w:rPr>
          <w:rFonts w:hint="eastAsia" w:ascii="仿宋" w:hAnsi="仿宋" w:eastAsia="仿宋" w:cs="仿宋"/>
          <w:spacing w:val="0"/>
          <w:w w:val="100"/>
          <w:sz w:val="32"/>
          <w:szCs w:val="32"/>
          <w:highlight w:val="none"/>
          <w:lang w:val="en-US" w:eastAsia="zh-CN"/>
        </w:rPr>
        <w:t>以下1项</w:t>
      </w:r>
      <w:r>
        <w:rPr>
          <w:rFonts w:hint="eastAsia" w:ascii="仿宋" w:hAnsi="仿宋" w:eastAsia="仿宋" w:cs="仿宋"/>
          <w:spacing w:val="0"/>
          <w:w w:val="100"/>
          <w:sz w:val="32"/>
          <w:szCs w:val="32"/>
          <w:highlight w:val="none"/>
        </w:rPr>
        <w:t>条件：</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b w:val="0"/>
          <w:bCs w:val="0"/>
          <w:color w:val="000000"/>
          <w:spacing w:val="0"/>
          <w:w w:val="100"/>
          <w:sz w:val="32"/>
          <w:szCs w:val="32"/>
          <w:highlight w:val="none"/>
        </w:rPr>
        <w:t>（一）</w:t>
      </w:r>
      <w:r>
        <w:rPr>
          <w:rFonts w:hint="eastAsia" w:ascii="仿宋" w:hAnsi="仿宋" w:eastAsia="仿宋" w:cs="仿宋"/>
          <w:spacing w:val="0"/>
          <w:w w:val="100"/>
          <w:sz w:val="32"/>
          <w:szCs w:val="32"/>
          <w:highlight w:val="none"/>
        </w:rPr>
        <w:t>在成果的研究过程中，主持或参与研究的制订及组织实施，并提供技术、经费或设备等条件，对该项成果的研究起到重要作用。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b w:val="0"/>
          <w:bCs w:val="0"/>
          <w:color w:val="000000"/>
          <w:spacing w:val="0"/>
          <w:w w:val="100"/>
          <w:sz w:val="32"/>
          <w:szCs w:val="32"/>
          <w:highlight w:val="none"/>
        </w:rPr>
        <w:t>（二）</w:t>
      </w:r>
      <w:r>
        <w:rPr>
          <w:rFonts w:hint="eastAsia" w:ascii="仿宋" w:hAnsi="仿宋" w:eastAsia="仿宋" w:cs="仿宋"/>
          <w:spacing w:val="0"/>
          <w:w w:val="100"/>
          <w:sz w:val="32"/>
          <w:szCs w:val="32"/>
          <w:highlight w:val="none"/>
        </w:rPr>
        <w:t>在项目研究、研制、开发、投产、应用和推广过程中提供技术、设备和人员等条件，对项目的完成起到组织、管理和协调作用。</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第二十九条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全国各级行政部门不应作为项目完成单位，其管理人员不应作为项目完成人，担任项目首席科学家等领军技术专家的除外。</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eastAsia="zh-CN"/>
        </w:rPr>
      </w:pP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rPr>
        <w:t>第</w:t>
      </w:r>
      <w:r>
        <w:rPr>
          <w:rFonts w:hint="eastAsia" w:ascii="黑体" w:hAnsi="黑体" w:eastAsia="黑体" w:cs="黑体"/>
          <w:bCs/>
          <w:spacing w:val="0"/>
          <w:w w:val="100"/>
          <w:sz w:val="32"/>
          <w:szCs w:val="32"/>
          <w:highlight w:val="none"/>
          <w:lang w:val="en-US" w:eastAsia="zh-CN"/>
        </w:rPr>
        <w:t>五</w:t>
      </w:r>
      <w:r>
        <w:rPr>
          <w:rFonts w:hint="eastAsia" w:ascii="黑体" w:hAnsi="黑体" w:eastAsia="黑体" w:cs="黑体"/>
          <w:bCs/>
          <w:spacing w:val="0"/>
          <w:w w:val="100"/>
          <w:sz w:val="32"/>
          <w:szCs w:val="32"/>
          <w:highlight w:val="none"/>
        </w:rPr>
        <w:t>章</w:t>
      </w:r>
      <w:r>
        <w:rPr>
          <w:rFonts w:hint="eastAsia" w:ascii="黑体" w:hAnsi="黑体" w:eastAsia="黑体" w:cs="黑体"/>
          <w:bCs/>
          <w:spacing w:val="0"/>
          <w:w w:val="100"/>
          <w:sz w:val="32"/>
          <w:szCs w:val="32"/>
          <w:highlight w:val="none"/>
          <w:lang w:val="en-US" w:eastAsia="zh-CN"/>
        </w:rPr>
        <w:t xml:space="preserve">  </w:t>
      </w:r>
      <w:r>
        <w:rPr>
          <w:rFonts w:hint="eastAsia" w:ascii="黑体" w:hAnsi="黑体" w:eastAsia="黑体" w:cs="黑体"/>
          <w:bCs/>
          <w:spacing w:val="0"/>
          <w:w w:val="100"/>
          <w:sz w:val="32"/>
          <w:szCs w:val="32"/>
          <w:highlight w:val="none"/>
        </w:rPr>
        <w:t>评审</w:t>
      </w:r>
      <w:r>
        <w:rPr>
          <w:rFonts w:hint="eastAsia" w:ascii="黑体" w:hAnsi="黑体" w:eastAsia="黑体" w:cs="黑体"/>
          <w:bCs/>
          <w:spacing w:val="0"/>
          <w:w w:val="100"/>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第三十条</w:t>
      </w:r>
      <w:r>
        <w:rPr>
          <w:rFonts w:hint="eastAsia" w:ascii="仿宋" w:hAnsi="仿宋" w:eastAsia="仿宋" w:cs="仿宋"/>
          <w:b/>
          <w:color w:val="000000"/>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中华预防医学会科学技术奖采取会议评审的方式，实行初审、终审二审制，评审表决采取投票的方式。获奖项目必须获得到会评审委员1/2以上同意方可通过。</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第三十一条</w:t>
      </w:r>
      <w:r>
        <w:rPr>
          <w:rFonts w:hint="eastAsia" w:ascii="仿宋" w:hAnsi="仿宋" w:eastAsia="仿宋" w:cs="仿宋"/>
          <w:b/>
          <w:color w:val="000000"/>
          <w:spacing w:val="0"/>
          <w:w w:val="100"/>
          <w:sz w:val="32"/>
          <w:szCs w:val="32"/>
          <w:highlight w:val="none"/>
          <w:lang w:val="en-US" w:eastAsia="zh-CN"/>
        </w:rPr>
        <w:t xml:space="preserve">  </w:t>
      </w:r>
      <w:r>
        <w:rPr>
          <w:rFonts w:hint="eastAsia" w:ascii="仿宋" w:hAnsi="仿宋" w:eastAsia="仿宋" w:cs="仿宋"/>
          <w:b w:val="0"/>
          <w:bCs w:val="0"/>
          <w:color w:val="000000"/>
          <w:spacing w:val="0"/>
          <w:w w:val="100"/>
          <w:sz w:val="32"/>
          <w:szCs w:val="32"/>
          <w:highlight w:val="none"/>
        </w:rPr>
        <w:t>评审程序</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（一）形式审查：由科技服务部负责对推荐项目进行形式审查。对不符合规定的推荐材料，可以要求有关单位或项目负责人在规定的时间内补正，逾期不补正或者经补正仍不符合要求，不提交评审委员会评审。</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（二）形式审查结果公布：中华预防医学会对形式审查结果公示10个自然日。</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（三）初审：对形式审查合格的项目，科技服务部按专业提交评审委员会进行初审。</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（四）初审结果公示：初审通过项目在中华预防医学会网站及相关媒体公示30个自然日。</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（五）异议处理：对公示期间提出异议的项目，由科技服务部组织协调处理。</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（六）终审：评审委员会对初审通过、公示无异议和已经解决异议的项目进行终审。</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（七）审定及发布：评审结果经中华预防医学会常务理事会审定后发布。</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第三十二条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 xml:space="preserve"> 推荐项目负责人和项目第一完成单位可以在终审前任何阶段提出退出评审的请求，并按要求分别提供书面申请材料和公函。进入终审程序后，不再受理退出评审申请。</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第三十三条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 xml:space="preserve"> 中华预防医学会科学技术奖评审执行回避制，与被评审的候选项目有利害关系的评审专家应回避；与被评审的候选项目为同一法人单位的评审专家应回避；被推荐为中华预防医学会科学技术奖候选项目的主要完成人，不得作为评审委员参加评审工作。</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第三十四条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 xml:space="preserve"> </w:t>
      </w:r>
      <w:r>
        <w:rPr>
          <w:rFonts w:hint="eastAsia" w:ascii="仿宋" w:hAnsi="仿宋" w:eastAsia="仿宋" w:cs="仿宋"/>
          <w:spacing w:val="0"/>
          <w:w w:val="100"/>
          <w:sz w:val="32"/>
          <w:szCs w:val="32"/>
          <w:highlight w:val="none"/>
        </w:rPr>
        <w:t>中华预防医学会科学技术奖评审委员和相关工作人员，要对推荐项目的技术内容和评审中讨论意见等有关情况严格保密。</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仿宋" w:hAnsi="仿宋" w:eastAsia="仿宋" w:cs="仿宋"/>
          <w:bCs/>
          <w:spacing w:val="0"/>
          <w:w w:val="100"/>
          <w:sz w:val="32"/>
          <w:szCs w:val="32"/>
          <w:highlight w:val="none"/>
        </w:rPr>
      </w:pPr>
      <w:r>
        <w:rPr>
          <w:rFonts w:hint="eastAsia" w:ascii="黑体" w:hAnsi="黑体" w:eastAsia="黑体" w:cs="黑体"/>
          <w:bCs/>
          <w:spacing w:val="0"/>
          <w:w w:val="100"/>
          <w:sz w:val="32"/>
          <w:szCs w:val="32"/>
          <w:highlight w:val="none"/>
        </w:rPr>
        <w:t>第</w:t>
      </w:r>
      <w:r>
        <w:rPr>
          <w:rFonts w:hint="eastAsia" w:ascii="黑体" w:hAnsi="黑体" w:eastAsia="黑体" w:cs="黑体"/>
          <w:bCs/>
          <w:spacing w:val="0"/>
          <w:w w:val="100"/>
          <w:sz w:val="32"/>
          <w:szCs w:val="32"/>
          <w:highlight w:val="none"/>
          <w:lang w:val="en-US" w:eastAsia="zh-CN"/>
        </w:rPr>
        <w:t>六</w:t>
      </w:r>
      <w:r>
        <w:rPr>
          <w:rFonts w:hint="eastAsia" w:ascii="黑体" w:hAnsi="黑体" w:eastAsia="黑体" w:cs="黑体"/>
          <w:bCs/>
          <w:spacing w:val="0"/>
          <w:w w:val="100"/>
          <w:sz w:val="32"/>
          <w:szCs w:val="32"/>
          <w:highlight w:val="none"/>
        </w:rPr>
        <w:t>章</w:t>
      </w:r>
      <w:r>
        <w:rPr>
          <w:rFonts w:hint="eastAsia" w:ascii="黑体" w:hAnsi="黑体" w:eastAsia="黑体" w:cs="黑体"/>
          <w:bCs/>
          <w:spacing w:val="0"/>
          <w:w w:val="100"/>
          <w:sz w:val="32"/>
          <w:szCs w:val="32"/>
          <w:highlight w:val="none"/>
          <w:lang w:val="en-US" w:eastAsia="zh-CN"/>
        </w:rPr>
        <w:t xml:space="preserve">  </w:t>
      </w:r>
      <w:r>
        <w:rPr>
          <w:rFonts w:hint="eastAsia" w:ascii="黑体" w:hAnsi="黑体" w:eastAsia="黑体" w:cs="黑体"/>
          <w:bCs/>
          <w:spacing w:val="0"/>
          <w:w w:val="100"/>
          <w:sz w:val="32"/>
          <w:szCs w:val="32"/>
          <w:highlight w:val="none"/>
        </w:rPr>
        <w:t>异议及其处理</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3" w:firstLineChars="200"/>
        <w:jc w:val="both"/>
        <w:textAlignment w:val="auto"/>
        <w:rPr>
          <w:rFonts w:hint="eastAsia" w:ascii="仿宋" w:hAnsi="仿宋" w:eastAsia="仿宋" w:cs="仿宋"/>
          <w:b/>
          <w:spacing w:val="0"/>
          <w:w w:val="100"/>
          <w:sz w:val="32"/>
          <w:szCs w:val="32"/>
          <w:highlight w:val="none"/>
        </w:rPr>
      </w:pP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第三十五条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接受社会和行业监督。任何单位或个人对中华医学科技奖被推荐项目或候选人持有异议的，可在形式审查结果公示期内及初审结果公示期内提出。对评审结果的不同意见，不属于异议范围。</w:t>
      </w: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第三十六条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异议提出者应当表明真实身份，并提供有效联系方式和证明其观点的异议材料，其中应当包含异议项目或候选人明确的违规事实及客观、明确的证据材料或可查证线索。以单位名义提出异议的，应当在异议材料上加盖单位公章；以个人名义提出异议的，应当在异议材料上签署真实姓名。对无法核实异议提出者身份的署名异议，视同匿名。逾期、匿名或冒用他人名义提出异议的，或不能提供明确的证据或可查证线索的，不予受理。</w:t>
      </w: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第三十七条</w:t>
      </w:r>
      <w:r>
        <w:rPr>
          <w:rFonts w:hint="eastAsia" w:ascii="仿宋" w:hAnsi="仿宋" w:eastAsia="仿宋" w:cs="仿宋"/>
          <w:b/>
          <w:spacing w:val="0"/>
          <w:w w:val="100"/>
          <w:sz w:val="32"/>
          <w:szCs w:val="32"/>
          <w:highlight w:val="none"/>
        </w:rPr>
        <w:t xml:space="preserve">  </w:t>
      </w:r>
      <w:r>
        <w:rPr>
          <w:rFonts w:hint="eastAsia" w:ascii="仿宋" w:hAnsi="仿宋" w:eastAsia="仿宋" w:cs="仿宋"/>
          <w:spacing w:val="0"/>
          <w:w w:val="100"/>
          <w:sz w:val="32"/>
          <w:szCs w:val="32"/>
          <w:highlight w:val="none"/>
          <w:lang w:val="en-US" w:eastAsia="zh-CN"/>
        </w:rPr>
        <w:t>中华预防医学会</w:t>
      </w:r>
      <w:r>
        <w:rPr>
          <w:rFonts w:hint="eastAsia" w:ascii="仿宋" w:hAnsi="仿宋" w:eastAsia="仿宋" w:cs="仿宋"/>
          <w:spacing w:val="0"/>
          <w:w w:val="100"/>
          <w:sz w:val="32"/>
          <w:szCs w:val="32"/>
          <w:highlight w:val="none"/>
        </w:rPr>
        <w:t>在接到异议后应当提出是否受理的意见，并通知异议提出者</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匿名、未提供有效联系方式或冒用他人名义等除外</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，不予受理的应当说明情况。</w:t>
      </w: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第三十八条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反映</w:t>
      </w:r>
      <w:r>
        <w:rPr>
          <w:rFonts w:hint="eastAsia" w:ascii="仿宋" w:hAnsi="仿宋" w:eastAsia="仿宋" w:cs="仿宋"/>
          <w:spacing w:val="0"/>
          <w:w w:val="100"/>
          <w:sz w:val="32"/>
          <w:szCs w:val="32"/>
          <w:highlight w:val="none"/>
          <w:lang w:val="en-US" w:eastAsia="zh-CN"/>
        </w:rPr>
        <w:t>的</w:t>
      </w:r>
      <w:r>
        <w:rPr>
          <w:rFonts w:hint="eastAsia" w:ascii="仿宋" w:hAnsi="仿宋" w:eastAsia="仿宋" w:cs="仿宋"/>
          <w:spacing w:val="0"/>
          <w:w w:val="100"/>
          <w:sz w:val="32"/>
          <w:szCs w:val="32"/>
          <w:highlight w:val="none"/>
        </w:rPr>
        <w:t>学术问题及项目完成人、项目完成单位或候选人署名等异议，由推荐单位、推荐科学家限期调查处理。涉及违法违纪等情况的信访、举报、投诉等，中华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医学会按照纪检监察相关规定执行。</w:t>
      </w: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第三十九条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推荐单位、推荐科学家应当按照异议通知的要求，在规定时间内提交书面处理意见。书面处理意见材料报送不齐的，推荐单位、推荐科学家不做出明确表态或无法达成一致意见的，视为异议处理程序未处理完毕。</w:t>
      </w: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异议处理程序应当在当年的终审会议开始之前处理完毕。中华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医学会向终审会议报告异议核实处理情况。提出异议的单位、个人不得擅自将异议材料直接提交评审委员；评审委员收到异议材料的，应当及时转交中华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医学会，不得转发其他评审委员或在评审会议上讨论。</w:t>
      </w:r>
    </w:p>
    <w:p>
      <w:pPr>
        <w:keepNext w:val="0"/>
        <w:keepLines w:val="0"/>
        <w:pageBreakBefore w:val="0"/>
        <w:widowControl w:val="0"/>
        <w:tabs>
          <w:tab w:val="left" w:pos="28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第四十一条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在终审会议开始之前未完成异议处理程序的项目或候选人不予进入终审，该项目或候选人在本年度的评审程序终止。</w:t>
      </w:r>
    </w:p>
    <w:p>
      <w:pPr>
        <w:pStyle w:val="3"/>
        <w:keepNext w:val="0"/>
        <w:keepLines w:val="0"/>
        <w:pageBreakBefore w:val="0"/>
        <w:widowControl w:val="0"/>
        <w:tabs>
          <w:tab w:val="left" w:pos="25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第四十二条</w:t>
      </w:r>
      <w:r>
        <w:rPr>
          <w:rFonts w:hint="eastAsia" w:ascii="楷体" w:hAnsi="楷体" w:eastAsia="楷体" w:cs="楷体"/>
          <w:b/>
          <w:spacing w:val="0"/>
          <w:w w:val="100"/>
          <w:sz w:val="32"/>
          <w:szCs w:val="32"/>
          <w:highlight w:val="none"/>
          <w:lang w:val="en-US" w:eastAsia="zh-CN" w:bidi="ar-SA"/>
        </w:rPr>
        <w:t xml:space="preserve">  </w:t>
      </w:r>
      <w:r>
        <w:rPr>
          <w:rFonts w:hint="eastAsia" w:ascii="仿宋" w:hAnsi="仿宋" w:eastAsia="仿宋" w:cs="仿宋"/>
          <w:spacing w:val="0"/>
          <w:w w:val="100"/>
          <w:sz w:val="32"/>
          <w:szCs w:val="32"/>
          <w:highlight w:val="none"/>
        </w:rPr>
        <w:t>为维护异议提出者的合法权益，应当对异议提出者的身份予以保密；确实需要公开的，应当事前征求异议提出者的意见。</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lang w:val="en-US" w:eastAsia="zh-CN"/>
        </w:rPr>
        <w:t xml:space="preserve">第七章  </w:t>
      </w:r>
      <w:r>
        <w:rPr>
          <w:rFonts w:hint="eastAsia" w:ascii="黑体" w:hAnsi="黑体" w:eastAsia="黑体" w:cs="黑体"/>
          <w:bCs/>
          <w:spacing w:val="0"/>
          <w:w w:val="100"/>
          <w:sz w:val="32"/>
          <w:szCs w:val="32"/>
          <w:highlight w:val="none"/>
        </w:rPr>
        <w:t>授奖</w:t>
      </w:r>
    </w:p>
    <w:p>
      <w:pPr>
        <w:keepNext w:val="0"/>
        <w:keepLines w:val="0"/>
        <w:pageBreakBefore w:val="0"/>
        <w:widowControl w:val="0"/>
        <w:numPr>
          <w:ilvl w:val="0"/>
          <w:numId w:val="0"/>
        </w:numPr>
        <w:tabs>
          <w:tab w:val="left" w:pos="4725"/>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bCs/>
          <w:spacing w:val="0"/>
          <w:w w:val="100"/>
          <w:sz w:val="32"/>
          <w:szCs w:val="32"/>
          <w:highlight w:val="none"/>
        </w:rPr>
      </w:pP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第四十三条</w:t>
      </w:r>
      <w:r>
        <w:rPr>
          <w:rFonts w:hint="eastAsia" w:ascii="楷体" w:hAnsi="楷体" w:eastAsia="楷体" w:cs="楷体"/>
          <w:b/>
          <w:spacing w:val="0"/>
          <w:w w:val="100"/>
          <w:sz w:val="32"/>
          <w:szCs w:val="32"/>
          <w:highlight w:val="none"/>
          <w:lang w:val="en-US" w:eastAsia="zh-CN"/>
        </w:rPr>
        <w:t xml:space="preserve">  </w:t>
      </w:r>
      <w:r>
        <w:rPr>
          <w:rFonts w:hint="eastAsia" w:ascii="仿宋" w:hAnsi="仿宋" w:eastAsia="仿宋" w:cs="仿宋"/>
          <w:color w:val="000000"/>
          <w:spacing w:val="0"/>
          <w:w w:val="100"/>
          <w:sz w:val="32"/>
          <w:szCs w:val="32"/>
          <w:highlight w:val="none"/>
        </w:rPr>
        <w:t>中华预防医学会为获奖项目的主要完成单位、主要完成人颁发证书和奖金。</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color w:val="000000"/>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第四十四条</w:t>
      </w:r>
      <w:r>
        <w:rPr>
          <w:rFonts w:hint="eastAsia" w:ascii="仿宋" w:hAnsi="仿宋" w:eastAsia="仿宋" w:cs="仿宋"/>
          <w:b/>
          <w:color w:val="000000"/>
          <w:spacing w:val="0"/>
          <w:w w:val="100"/>
          <w:sz w:val="32"/>
          <w:szCs w:val="32"/>
          <w:highlight w:val="none"/>
        </w:rPr>
        <w:t xml:space="preserve"> </w:t>
      </w:r>
      <w:r>
        <w:rPr>
          <w:rFonts w:hint="eastAsia" w:ascii="仿宋" w:hAnsi="仿宋" w:eastAsia="仿宋" w:cs="仿宋"/>
          <w:color w:val="000000"/>
          <w:spacing w:val="0"/>
          <w:w w:val="100"/>
          <w:sz w:val="32"/>
          <w:szCs w:val="32"/>
          <w:highlight w:val="none"/>
        </w:rPr>
        <w:t xml:space="preserve"> </w:t>
      </w:r>
      <w:r>
        <w:rPr>
          <w:rFonts w:hint="eastAsia" w:ascii="仿宋" w:hAnsi="仿宋" w:eastAsia="仿宋" w:cs="仿宋"/>
          <w:spacing w:val="0"/>
          <w:w w:val="100"/>
          <w:sz w:val="32"/>
          <w:szCs w:val="32"/>
          <w:highlight w:val="none"/>
        </w:rPr>
        <w:t>中华预防医学会科学技术科技奖奖励项目数额：一等奖不超过5项；二等奖不超过20项；三等奖不超过3</w:t>
      </w:r>
      <w:r>
        <w:rPr>
          <w:rFonts w:hint="eastAsia" w:ascii="仿宋" w:hAnsi="仿宋" w:eastAsia="仿宋" w:cs="仿宋"/>
          <w:spacing w:val="0"/>
          <w:w w:val="100"/>
          <w:sz w:val="32"/>
          <w:szCs w:val="32"/>
          <w:highlight w:val="none"/>
          <w:lang w:val="en-US" w:eastAsia="zh-CN"/>
        </w:rPr>
        <w:t>2</w:t>
      </w:r>
      <w:r>
        <w:rPr>
          <w:rFonts w:hint="eastAsia" w:ascii="仿宋" w:hAnsi="仿宋" w:eastAsia="仿宋" w:cs="仿宋"/>
          <w:spacing w:val="0"/>
          <w:w w:val="100"/>
          <w:sz w:val="32"/>
          <w:szCs w:val="32"/>
          <w:highlight w:val="none"/>
        </w:rPr>
        <w:t>项</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lang w:val="en-US" w:eastAsia="zh-CN"/>
        </w:rPr>
        <w:t>含科学技术普及类不超过2项）</w:t>
      </w:r>
      <w:r>
        <w:rPr>
          <w:rFonts w:hint="eastAsia" w:ascii="仿宋" w:hAnsi="仿宋" w:eastAsia="仿宋" w:cs="仿宋"/>
          <w:spacing w:val="0"/>
          <w:w w:val="100"/>
          <w:sz w:val="32"/>
          <w:szCs w:val="32"/>
          <w:highlight w:val="none"/>
        </w:rPr>
        <w:t>；对单项授奖人数和授奖单位实行限额：一等奖人数不超过15人，单位数不超过10个；二等奖人数不超过10人，单位数不超过7个；三等奖人数不超过8人，单位数不超过5个。</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lang w:eastAsia="zh-CN"/>
        </w:rPr>
      </w:pPr>
      <w:r>
        <w:rPr>
          <w:rFonts w:hint="eastAsia" w:ascii="仿宋" w:hAnsi="仿宋" w:eastAsia="仿宋" w:cs="仿宋"/>
          <w:spacing w:val="0"/>
          <w:w w:val="100"/>
          <w:sz w:val="32"/>
          <w:szCs w:val="32"/>
          <w:highlight w:val="none"/>
        </w:rPr>
        <w:t>国际科学技术合作奖</w:t>
      </w:r>
      <w:r>
        <w:rPr>
          <w:rFonts w:hint="eastAsia" w:ascii="仿宋" w:hAnsi="仿宋" w:eastAsia="仿宋" w:cs="仿宋"/>
          <w:spacing w:val="0"/>
          <w:w w:val="100"/>
          <w:sz w:val="32"/>
          <w:szCs w:val="32"/>
          <w:highlight w:val="none"/>
          <w:lang w:val="en-US" w:eastAsia="zh-CN"/>
        </w:rPr>
        <w:t>不分等级，</w:t>
      </w:r>
      <w:r>
        <w:rPr>
          <w:rFonts w:hint="eastAsia" w:ascii="仿宋" w:hAnsi="仿宋" w:eastAsia="仿宋" w:cs="仿宋"/>
          <w:spacing w:val="0"/>
          <w:w w:val="100"/>
          <w:sz w:val="32"/>
          <w:szCs w:val="32"/>
          <w:highlight w:val="none"/>
        </w:rPr>
        <w:t>每</w:t>
      </w:r>
      <w:r>
        <w:rPr>
          <w:rFonts w:hint="eastAsia" w:ascii="仿宋" w:hAnsi="仿宋" w:eastAsia="仿宋" w:cs="仿宋"/>
          <w:spacing w:val="0"/>
          <w:w w:val="100"/>
          <w:sz w:val="32"/>
          <w:szCs w:val="32"/>
          <w:highlight w:val="none"/>
          <w:lang w:val="en-US" w:eastAsia="zh-CN"/>
        </w:rPr>
        <w:t>届</w:t>
      </w:r>
      <w:r>
        <w:rPr>
          <w:rFonts w:hint="eastAsia" w:ascii="仿宋" w:hAnsi="仿宋" w:eastAsia="仿宋" w:cs="仿宋"/>
          <w:spacing w:val="0"/>
          <w:w w:val="100"/>
          <w:sz w:val="32"/>
          <w:szCs w:val="32"/>
          <w:highlight w:val="none"/>
        </w:rPr>
        <w:t>授奖不超过1</w:t>
      </w:r>
      <w:r>
        <w:rPr>
          <w:rFonts w:hint="eastAsia" w:ascii="仿宋" w:hAnsi="仿宋" w:eastAsia="仿宋" w:cs="仿宋"/>
          <w:spacing w:val="0"/>
          <w:w w:val="100"/>
          <w:sz w:val="32"/>
          <w:szCs w:val="32"/>
          <w:highlight w:val="none"/>
          <w:lang w:val="en-US" w:eastAsia="zh-CN"/>
        </w:rPr>
        <w:t>人</w:t>
      </w: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val="en-US" w:eastAsia="zh-CN"/>
        </w:rPr>
        <w:t>项</w:t>
      </w:r>
      <w:r>
        <w:rPr>
          <w:rFonts w:hint="eastAsia" w:ascii="仿宋" w:hAnsi="仿宋" w:eastAsia="仿宋" w:cs="仿宋"/>
          <w:spacing w:val="0"/>
          <w:w w:val="100"/>
          <w:sz w:val="32"/>
          <w:szCs w:val="32"/>
          <w:highlight w:val="none"/>
        </w:rPr>
        <w:t>）</w:t>
      </w:r>
      <w:r>
        <w:rPr>
          <w:rFonts w:hint="eastAsia" w:ascii="仿宋" w:hAnsi="仿宋" w:eastAsia="仿宋" w:cs="仿宋"/>
          <w:spacing w:val="0"/>
          <w:w w:val="10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第四十五条</w:t>
      </w:r>
      <w:r>
        <w:rPr>
          <w:rFonts w:hint="eastAsia" w:ascii="仿宋" w:hAnsi="仿宋" w:eastAsia="仿宋" w:cs="仿宋"/>
          <w:b/>
          <w:bCs/>
          <w:spacing w:val="0"/>
          <w:w w:val="100"/>
          <w:sz w:val="32"/>
          <w:szCs w:val="32"/>
          <w:highlight w:val="none"/>
        </w:rPr>
        <w:t xml:space="preserve"> </w:t>
      </w:r>
      <w:r>
        <w:rPr>
          <w:rFonts w:hint="eastAsia" w:ascii="仿宋" w:hAnsi="仿宋" w:eastAsia="仿宋" w:cs="仿宋"/>
          <w:b/>
          <w:bCs/>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医学会每年审议确认评审结果，在已征得被授奖对象同意的基础上，做出对获奖项目、人选及等级的奖励决定并颁发证书和奖金，奖金数额以当年中华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医学会奖励决定为准。</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numPr>
          <w:ilvl w:val="0"/>
          <w:numId w:val="0"/>
        </w:numPr>
        <w:tabs>
          <w:tab w:val="left" w:pos="4725"/>
        </w:tabs>
        <w:kinsoku/>
        <w:wordWrap/>
        <w:overflowPunct/>
        <w:topLinePunct w:val="0"/>
        <w:autoSpaceDE w:val="0"/>
        <w:autoSpaceDN w:val="0"/>
        <w:bidi w:val="0"/>
        <w:adjustRightInd/>
        <w:spacing w:before="0" w:line="360" w:lineRule="auto"/>
        <w:ind w:left="0" w:right="0" w:rightChars="0" w:firstLine="640" w:firstLineChars="200"/>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lang w:val="en-US" w:eastAsia="zh-CN"/>
        </w:rPr>
        <w:t xml:space="preserve">第八章  </w:t>
      </w:r>
      <w:r>
        <w:rPr>
          <w:rFonts w:hint="eastAsia" w:ascii="黑体" w:hAnsi="黑体" w:eastAsia="黑体" w:cs="黑体"/>
          <w:bCs/>
          <w:spacing w:val="0"/>
          <w:w w:val="100"/>
          <w:sz w:val="32"/>
          <w:szCs w:val="32"/>
          <w:highlight w:val="none"/>
        </w:rPr>
        <w:t>罚则</w:t>
      </w:r>
    </w:p>
    <w:p>
      <w:pPr>
        <w:keepNext w:val="0"/>
        <w:keepLines w:val="0"/>
        <w:pageBreakBefore w:val="0"/>
        <w:widowControl w:val="0"/>
        <w:numPr>
          <w:ilvl w:val="0"/>
          <w:numId w:val="0"/>
        </w:numPr>
        <w:tabs>
          <w:tab w:val="left" w:pos="4725"/>
        </w:tabs>
        <w:kinsoku/>
        <w:wordWrap/>
        <w:overflowPunct/>
        <w:topLinePunct w:val="0"/>
        <w:autoSpaceDE w:val="0"/>
        <w:autoSpaceDN w:val="0"/>
        <w:bidi w:val="0"/>
        <w:adjustRightInd/>
        <w:spacing w:before="0" w:line="360" w:lineRule="auto"/>
        <w:ind w:left="0" w:right="0" w:rightChars="0" w:firstLine="640" w:firstLineChars="200"/>
        <w:jc w:val="both"/>
        <w:textAlignment w:val="auto"/>
        <w:rPr>
          <w:rFonts w:hint="eastAsia" w:ascii="黑体" w:hAnsi="黑体" w:eastAsia="黑体" w:cs="黑体"/>
          <w:bCs/>
          <w:spacing w:val="0"/>
          <w:w w:val="100"/>
          <w:sz w:val="32"/>
          <w:szCs w:val="32"/>
          <w:highlight w:val="none"/>
        </w:rPr>
      </w:pPr>
    </w:p>
    <w:p>
      <w:pPr>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rPr>
        <w:t>第四十六条</w:t>
      </w:r>
      <w:r>
        <w:rPr>
          <w:rFonts w:hint="eastAsia" w:ascii="仿宋" w:hAnsi="仿宋" w:eastAsia="仿宋" w:cs="仿宋"/>
          <w:b/>
          <w:bCs/>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rPr>
        <w:t>获奖者剽窃、侵夺他人的发现、发明或其他科学技术成果，或者申报成果存在数据、材料等造假行为</w:t>
      </w:r>
      <w:r>
        <w:rPr>
          <w:rFonts w:hint="eastAsia" w:ascii="仿宋" w:hAnsi="仿宋" w:eastAsia="仿宋" w:cs="仿宋"/>
          <w:spacing w:val="0"/>
          <w:w w:val="100"/>
          <w:sz w:val="32"/>
          <w:szCs w:val="32"/>
          <w:highlight w:val="none"/>
          <w:lang w:eastAsia="zh-CN"/>
        </w:rPr>
        <w:t>，</w:t>
      </w:r>
      <w:r>
        <w:rPr>
          <w:rFonts w:hint="eastAsia" w:ascii="仿宋" w:hAnsi="仿宋" w:eastAsia="仿宋" w:cs="仿宋"/>
          <w:spacing w:val="0"/>
          <w:w w:val="100"/>
          <w:sz w:val="32"/>
          <w:szCs w:val="32"/>
          <w:highlight w:val="none"/>
        </w:rPr>
        <w:t>或者以其他不正当手段骗取</w:t>
      </w:r>
      <w:r>
        <w:rPr>
          <w:rFonts w:hint="eastAsia" w:ascii="仿宋" w:hAnsi="仿宋" w:eastAsia="仿宋" w:cs="仿宋"/>
          <w:spacing w:val="0"/>
          <w:w w:val="100"/>
          <w:sz w:val="32"/>
          <w:szCs w:val="32"/>
          <w:highlight w:val="none"/>
          <w:lang w:val="en-US" w:eastAsia="zh-CN"/>
        </w:rPr>
        <w:t>中华预防医学会科学技术奖</w:t>
      </w:r>
      <w:r>
        <w:rPr>
          <w:rFonts w:hint="eastAsia" w:ascii="仿宋" w:hAnsi="仿宋" w:eastAsia="仿宋" w:cs="仿宋"/>
          <w:spacing w:val="0"/>
          <w:w w:val="100"/>
          <w:sz w:val="32"/>
          <w:szCs w:val="32"/>
          <w:highlight w:val="none"/>
        </w:rPr>
        <w:t>，由中华</w:t>
      </w:r>
      <w:r>
        <w:rPr>
          <w:rFonts w:hint="eastAsia" w:ascii="仿宋" w:hAnsi="仿宋" w:eastAsia="仿宋" w:cs="仿宋"/>
          <w:spacing w:val="0"/>
          <w:w w:val="100"/>
          <w:sz w:val="32"/>
          <w:szCs w:val="32"/>
          <w:highlight w:val="none"/>
          <w:lang w:val="en-US" w:eastAsia="zh-CN"/>
        </w:rPr>
        <w:t>预防</w:t>
      </w:r>
      <w:r>
        <w:rPr>
          <w:rFonts w:hint="eastAsia" w:ascii="仿宋" w:hAnsi="仿宋" w:eastAsia="仿宋" w:cs="仿宋"/>
          <w:spacing w:val="0"/>
          <w:w w:val="100"/>
          <w:sz w:val="32"/>
          <w:szCs w:val="32"/>
          <w:highlight w:val="none"/>
        </w:rPr>
        <w:t>医学会撤销其奖励，追回奖金和证书。</w:t>
      </w:r>
    </w:p>
    <w:p>
      <w:pPr>
        <w:pStyle w:val="3"/>
        <w:keepNext w:val="0"/>
        <w:keepLines w:val="0"/>
        <w:pageBreakBefore w:val="0"/>
        <w:widowControl w:val="0"/>
        <w:tabs>
          <w:tab w:val="left" w:pos="2520"/>
        </w:tabs>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r>
        <w:rPr>
          <w:rFonts w:hint="eastAsia" w:ascii="黑体" w:hAnsi="黑体" w:eastAsia="黑体" w:cs="黑体"/>
          <w:b w:val="0"/>
          <w:bCs/>
          <w:spacing w:val="0"/>
          <w:w w:val="100"/>
          <w:sz w:val="32"/>
          <w:szCs w:val="32"/>
          <w:highlight w:val="none"/>
          <w:lang w:val="en-US" w:eastAsia="zh-CN" w:bidi="ar-SA"/>
        </w:rPr>
        <w:t>第四十七条</w:t>
      </w:r>
      <w:r>
        <w:rPr>
          <w:rFonts w:hint="eastAsia" w:ascii="仿宋" w:hAnsi="仿宋" w:eastAsia="仿宋" w:cs="仿宋"/>
          <w:b/>
          <w:bCs/>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bidi="ar-SA"/>
        </w:rPr>
        <w:t>中华预防医学会科学技术奖项目完成人或候选人、推荐单位及其工作人员、评审委员、评审活动的组织者及其工作人员等进行可能影响中华预防医学会科学技术奖推荐和评审公平、公正活动的，由中华预防医学会通报批评，并且取消其推荐项目获奖资格。</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0" w:firstLineChars="200"/>
        <w:jc w:val="both"/>
        <w:textAlignment w:val="auto"/>
        <w:rPr>
          <w:rFonts w:hint="eastAsia" w:ascii="仿宋" w:hAnsi="仿宋" w:eastAsia="仿宋" w:cs="仿宋"/>
          <w:spacing w:val="0"/>
          <w:w w:val="100"/>
          <w:sz w:val="32"/>
          <w:szCs w:val="32"/>
          <w:highlight w:val="none"/>
        </w:rPr>
      </w:pPr>
    </w:p>
    <w:p>
      <w:pPr>
        <w:keepNext w:val="0"/>
        <w:keepLines w:val="0"/>
        <w:pageBreakBefore w:val="0"/>
        <w:widowControl w:val="0"/>
        <w:tabs>
          <w:tab w:val="left" w:pos="4725"/>
        </w:tabs>
        <w:kinsoku/>
        <w:wordWrap/>
        <w:overflowPunct/>
        <w:topLinePunct w:val="0"/>
        <w:autoSpaceDE w:val="0"/>
        <w:autoSpaceDN w:val="0"/>
        <w:bidi w:val="0"/>
        <w:adjustRightInd/>
        <w:spacing w:before="0" w:line="360" w:lineRule="auto"/>
        <w:ind w:left="0" w:right="0" w:firstLine="640" w:firstLineChars="200"/>
        <w:jc w:val="center"/>
        <w:textAlignment w:val="auto"/>
        <w:rPr>
          <w:rFonts w:hint="eastAsia" w:ascii="黑体" w:hAnsi="黑体" w:eastAsia="黑体" w:cs="黑体"/>
          <w:bCs/>
          <w:spacing w:val="0"/>
          <w:w w:val="100"/>
          <w:sz w:val="32"/>
          <w:szCs w:val="32"/>
          <w:highlight w:val="none"/>
        </w:rPr>
      </w:pPr>
      <w:r>
        <w:rPr>
          <w:rFonts w:hint="eastAsia" w:ascii="黑体" w:hAnsi="黑体" w:eastAsia="黑体" w:cs="黑体"/>
          <w:bCs/>
          <w:spacing w:val="0"/>
          <w:w w:val="100"/>
          <w:sz w:val="32"/>
          <w:szCs w:val="32"/>
          <w:highlight w:val="none"/>
        </w:rPr>
        <w:t>第</w:t>
      </w:r>
      <w:r>
        <w:rPr>
          <w:rFonts w:hint="eastAsia" w:ascii="黑体" w:hAnsi="黑体" w:eastAsia="黑体" w:cs="黑体"/>
          <w:bCs/>
          <w:spacing w:val="0"/>
          <w:w w:val="100"/>
          <w:sz w:val="32"/>
          <w:szCs w:val="32"/>
          <w:highlight w:val="none"/>
          <w:lang w:val="en-US" w:eastAsia="zh-CN"/>
        </w:rPr>
        <w:t>九</w:t>
      </w:r>
      <w:r>
        <w:rPr>
          <w:rFonts w:hint="eastAsia" w:ascii="黑体" w:hAnsi="黑体" w:eastAsia="黑体" w:cs="黑体"/>
          <w:bCs/>
          <w:spacing w:val="0"/>
          <w:w w:val="100"/>
          <w:sz w:val="32"/>
          <w:szCs w:val="32"/>
          <w:highlight w:val="none"/>
        </w:rPr>
        <w:t>章</w:t>
      </w:r>
      <w:r>
        <w:rPr>
          <w:rFonts w:hint="eastAsia" w:ascii="黑体" w:hAnsi="黑体" w:eastAsia="黑体" w:cs="黑体"/>
          <w:bCs/>
          <w:spacing w:val="0"/>
          <w:w w:val="100"/>
          <w:sz w:val="32"/>
          <w:szCs w:val="32"/>
          <w:highlight w:val="none"/>
          <w:lang w:val="en-US" w:eastAsia="zh-CN"/>
        </w:rPr>
        <w:t xml:space="preserve">  </w:t>
      </w:r>
      <w:r>
        <w:rPr>
          <w:rFonts w:hint="eastAsia" w:ascii="黑体" w:hAnsi="黑体" w:eastAsia="黑体" w:cs="黑体"/>
          <w:bCs/>
          <w:spacing w:val="0"/>
          <w:w w:val="100"/>
          <w:sz w:val="32"/>
          <w:szCs w:val="32"/>
          <w:highlight w:val="none"/>
        </w:rPr>
        <w:t>附则</w:t>
      </w:r>
    </w:p>
    <w:p>
      <w:pPr>
        <w:pStyle w:val="3"/>
        <w:keepNext w:val="0"/>
        <w:keepLines w:val="0"/>
        <w:pageBreakBefore w:val="0"/>
        <w:widowControl w:val="0"/>
        <w:kinsoku/>
        <w:wordWrap/>
        <w:overflowPunct/>
        <w:topLinePunct w:val="0"/>
        <w:autoSpaceDE w:val="0"/>
        <w:autoSpaceDN w:val="0"/>
        <w:bidi w:val="0"/>
        <w:adjustRightInd/>
        <w:spacing w:before="0" w:line="360" w:lineRule="auto"/>
        <w:ind w:left="0" w:right="0" w:firstLine="643" w:firstLineChars="200"/>
        <w:jc w:val="both"/>
        <w:textAlignment w:val="auto"/>
        <w:rPr>
          <w:rFonts w:hint="eastAsia" w:ascii="仿宋" w:hAnsi="仿宋" w:eastAsia="仿宋" w:cs="仿宋"/>
          <w:b/>
          <w:spacing w:val="0"/>
          <w:w w:val="100"/>
          <w:sz w:val="32"/>
          <w:szCs w:val="32"/>
          <w:highlight w:val="none"/>
        </w:rPr>
      </w:pPr>
    </w:p>
    <w:p>
      <w:pPr>
        <w:spacing w:line="360" w:lineRule="auto"/>
        <w:ind w:firstLine="640" w:firstLineChars="200"/>
        <w:jc w:val="both"/>
        <w:rPr>
          <w:rFonts w:hint="eastAsia" w:ascii="仿宋" w:hAnsi="仿宋" w:eastAsia="仿宋" w:cs="仿宋"/>
          <w:spacing w:val="0"/>
          <w:w w:val="100"/>
          <w:sz w:val="32"/>
          <w:szCs w:val="32"/>
          <w:highlight w:val="none"/>
          <w:lang w:val="en-US" w:eastAsia="zh-CN" w:bidi="ar-SA"/>
        </w:rPr>
      </w:pPr>
      <w:r>
        <w:rPr>
          <w:rFonts w:hint="eastAsia" w:ascii="黑体" w:hAnsi="黑体" w:eastAsia="黑体" w:cs="黑体"/>
          <w:b w:val="0"/>
          <w:bCs/>
          <w:spacing w:val="0"/>
          <w:w w:val="100"/>
          <w:sz w:val="32"/>
          <w:szCs w:val="32"/>
          <w:highlight w:val="none"/>
          <w:lang w:val="en-US" w:eastAsia="zh-CN"/>
        </w:rPr>
        <w:t>第四十八条</w:t>
      </w:r>
      <w:r>
        <w:rPr>
          <w:rFonts w:hint="eastAsia" w:ascii="黑体" w:hAnsi="黑体" w:eastAsia="黑体" w:cs="黑体"/>
          <w:b/>
          <w:spacing w:val="0"/>
          <w:w w:val="100"/>
          <w:sz w:val="32"/>
          <w:szCs w:val="32"/>
          <w:highlight w:val="none"/>
          <w:lang w:val="en-US" w:eastAsia="zh-CN"/>
        </w:rPr>
        <w:t xml:space="preserve"> </w:t>
      </w:r>
      <w:r>
        <w:rPr>
          <w:rFonts w:hint="eastAsia" w:ascii="仿宋" w:hAnsi="仿宋" w:eastAsia="仿宋" w:cs="仿宋"/>
          <w:b/>
          <w:spacing w:val="0"/>
          <w:w w:val="100"/>
          <w:sz w:val="32"/>
          <w:szCs w:val="32"/>
          <w:highlight w:val="none"/>
          <w:lang w:val="en-US" w:eastAsia="zh-CN"/>
        </w:rPr>
        <w:t xml:space="preserve"> </w:t>
      </w:r>
      <w:r>
        <w:rPr>
          <w:rFonts w:hint="eastAsia" w:ascii="仿宋" w:hAnsi="仿宋" w:eastAsia="仿宋" w:cs="仿宋"/>
          <w:spacing w:val="0"/>
          <w:w w:val="100"/>
          <w:sz w:val="32"/>
          <w:szCs w:val="32"/>
          <w:highlight w:val="none"/>
          <w:lang w:val="en-US" w:eastAsia="zh-CN" w:bidi="ar-SA"/>
        </w:rPr>
        <w:t>本管理办法自发布之日起施行。2018年12月28日中华预防医学会第五届理事会第十二次常务理事会审议通过的《中华预防医学会科学技术奖奖励办法》及2019年8月24日中华预防医学会第五届理事会第十五次常务理事会审议通过的《中华预防医学会科学技术奖奖励办法实施细则》同时废止。</w:t>
      </w:r>
    </w:p>
    <w:p>
      <w:pPr>
        <w:keepNext w:val="0"/>
        <w:keepLines w:val="0"/>
        <w:pageBreakBefore w:val="0"/>
        <w:widowControl w:val="0"/>
        <w:kinsoku/>
        <w:wordWrap/>
        <w:overflowPunct/>
        <w:topLinePunct w:val="0"/>
        <w:autoSpaceDE w:val="0"/>
        <w:autoSpaceDN w:val="0"/>
        <w:bidi w:val="0"/>
        <w:adjustRightInd/>
        <w:spacing w:line="360" w:lineRule="auto"/>
        <w:jc w:val="both"/>
        <w:textAlignment w:val="auto"/>
        <w:rPr>
          <w:rFonts w:hint="eastAsia" w:ascii="仿宋" w:hAnsi="仿宋" w:eastAsia="仿宋" w:cs="仿宋"/>
          <w:spacing w:val="0"/>
          <w:w w:val="100"/>
          <w:sz w:val="32"/>
          <w:szCs w:val="32"/>
          <w:highlight w:val="none"/>
        </w:rPr>
      </w:pPr>
    </w:p>
    <w:p/>
    <w:p/>
    <w:sectPr>
      <w:pgSz w:w="11910" w:h="16850"/>
      <w:pgMar w:top="1440" w:right="1540" w:bottom="1140" w:left="1680" w:header="0" w:footer="9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6DF9E"/>
    <w:multiLevelType w:val="singleLevel"/>
    <w:tmpl w:val="BB36DF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34117"/>
    <w:rsid w:val="184278EF"/>
    <w:rsid w:val="2D334117"/>
    <w:rsid w:val="5F504A76"/>
    <w:rsid w:val="784C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20"/>
      <w:jc w:val="center"/>
      <w:outlineLvl w:val="0"/>
    </w:pPr>
    <w:rPr>
      <w:rFonts w:ascii="Microsoft YaHei UI" w:hAnsi="Microsoft YaHei UI" w:eastAsia="Microsoft YaHei UI" w:cs="Microsoft YaHei UI"/>
      <w:b/>
      <w:bCs/>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en-US" w:eastAsia="zh-CN" w:bidi="ar-SA"/>
    </w:rPr>
  </w:style>
  <w:style w:type="paragraph" w:styleId="4">
    <w:name w:val="Title"/>
    <w:basedOn w:val="1"/>
    <w:qFormat/>
    <w:uiPriority w:val="1"/>
    <w:pPr>
      <w:spacing w:line="773" w:lineRule="exact"/>
      <w:ind w:left="361" w:right="703"/>
      <w:jc w:val="center"/>
    </w:pPr>
    <w:rPr>
      <w:rFonts w:ascii="微软雅黑" w:hAnsi="微软雅黑" w:eastAsia="微软雅黑" w:cs="微软雅黑"/>
      <w:b/>
      <w:bCs/>
      <w:sz w:val="44"/>
      <w:szCs w:val="44"/>
      <w:lang w:val="en-US" w:eastAsia="zh-CN" w:bidi="ar-SA"/>
    </w:rPr>
  </w:style>
  <w:style w:type="paragraph" w:styleId="7">
    <w:name w:val="List Paragraph"/>
    <w:basedOn w:val="1"/>
    <w:qFormat/>
    <w:uiPriority w:val="1"/>
    <w:pPr>
      <w:spacing w:before="87"/>
      <w:ind w:left="1111" w:hanging="334"/>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2025-01-07T02:57:00Z</dcterms:created>
  <dc:creator>朱亚男</dc:creator>
  <cp:lastModifiedBy>F  y</cp:lastModifiedBy>
  <dcterms:modified xsi:type="dcterms:W3CDTF">2025-02-18T05:47:40Z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B18E427DC5384BEF8412C56524A65F29</vt:lpwstr>
  </property>
</Properties>
</file>